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5388"/>
      </w:tblGrid>
      <w:tr w:rsidR="003C2F54" w14:paraId="301A8584" w14:textId="77777777" w:rsidTr="001C7772">
        <w:tc>
          <w:tcPr>
            <w:tcW w:w="15388" w:type="dxa"/>
            <w:tcBorders>
              <w:top w:val="nil"/>
              <w:left w:val="nil"/>
              <w:bottom w:val="single" w:sz="4" w:space="0" w:color="auto"/>
              <w:right w:val="nil"/>
            </w:tcBorders>
          </w:tcPr>
          <w:p w14:paraId="19639B0B" w14:textId="7BF6DE3E" w:rsidR="003C2F54" w:rsidRDefault="00CD59CC" w:rsidP="001C7772">
            <w:pPr>
              <w:jc w:val="center"/>
              <w:rPr>
                <w:b/>
                <w:color w:val="0099CC"/>
                <w:sz w:val="40"/>
                <w:szCs w:val="40"/>
              </w:rPr>
            </w:pPr>
            <w:bookmarkStart w:id="0" w:name="_GoBack"/>
            <w:bookmarkEnd w:id="0"/>
            <w:r>
              <w:rPr>
                <w:b/>
                <w:color w:val="0099CC"/>
                <w:sz w:val="40"/>
                <w:szCs w:val="40"/>
              </w:rPr>
              <w:t>Lower Farm Catch-up Funding</w:t>
            </w:r>
            <w:r w:rsidR="003C2F54">
              <w:rPr>
                <w:b/>
                <w:color w:val="0099CC"/>
                <w:sz w:val="40"/>
                <w:szCs w:val="40"/>
              </w:rPr>
              <w:t xml:space="preserve"> Plan</w:t>
            </w:r>
          </w:p>
          <w:p w14:paraId="1D3FB549" w14:textId="77777777" w:rsidR="003C2F54" w:rsidRDefault="003C2F54" w:rsidP="001C7772"/>
        </w:tc>
      </w:tr>
      <w:tr w:rsidR="003C2F54" w14:paraId="2F256495" w14:textId="77777777" w:rsidTr="001C7772">
        <w:tc>
          <w:tcPr>
            <w:tcW w:w="15388" w:type="dxa"/>
            <w:tcBorders>
              <w:top w:val="single" w:sz="4" w:space="0" w:color="auto"/>
            </w:tcBorders>
          </w:tcPr>
          <w:p w14:paraId="0480E42F" w14:textId="77777777" w:rsidR="003C2F54" w:rsidRPr="007E7FDB" w:rsidRDefault="003C2F54" w:rsidP="001C7772">
            <w:pPr>
              <w:rPr>
                <w:b/>
                <w:sz w:val="28"/>
                <w:szCs w:val="28"/>
              </w:rPr>
            </w:pPr>
            <w:r w:rsidRPr="007E7FDB">
              <w:rPr>
                <w:b/>
                <w:sz w:val="28"/>
                <w:szCs w:val="28"/>
              </w:rPr>
              <w:t>Key Priorities:</w:t>
            </w:r>
          </w:p>
          <w:p w14:paraId="55F1B8A7" w14:textId="77777777" w:rsidR="00A97C34" w:rsidRDefault="00B51A82" w:rsidP="00A97C34">
            <w:pPr>
              <w:pStyle w:val="ListParagraph"/>
              <w:numPr>
                <w:ilvl w:val="0"/>
                <w:numId w:val="2"/>
              </w:numPr>
            </w:pPr>
            <w:r>
              <w:t>E</w:t>
            </w:r>
            <w:r w:rsidRPr="00B51A82">
              <w:t xml:space="preserve">arly reading </w:t>
            </w:r>
            <w:r>
              <w:t xml:space="preserve">focus/interventions to ensure </w:t>
            </w:r>
            <w:r w:rsidRPr="00B51A82">
              <w:t xml:space="preserve">pupils make </w:t>
            </w:r>
            <w:proofErr w:type="gramStart"/>
            <w:r w:rsidRPr="00B51A82">
              <w:t>sufficient</w:t>
            </w:r>
            <w:proofErr w:type="gramEnd"/>
            <w:r w:rsidRPr="00B51A82">
              <w:t xml:space="preserve"> progress to meet or exceed age related expectations</w:t>
            </w:r>
            <w:r>
              <w:t>.</w:t>
            </w:r>
            <w:r w:rsidR="00A97C34">
              <w:t xml:space="preserve"> £8</w:t>
            </w:r>
            <w:r w:rsidR="00213AF3">
              <w:t>50</w:t>
            </w:r>
          </w:p>
          <w:p w14:paraId="701B18DA" w14:textId="51CA6614" w:rsidR="00A97C34" w:rsidRDefault="00A97C34" w:rsidP="00A97C34">
            <w:pPr>
              <w:pStyle w:val="ListParagraph"/>
              <w:numPr>
                <w:ilvl w:val="0"/>
                <w:numId w:val="2"/>
              </w:numPr>
            </w:pPr>
            <w:r w:rsidRPr="00A97C34">
              <w:t>Supporting effective phonics delivery at home whilst reading with children.</w:t>
            </w:r>
            <w:r>
              <w:t xml:space="preserve"> £100</w:t>
            </w:r>
          </w:p>
          <w:p w14:paraId="45D977FD" w14:textId="37EA8034" w:rsidR="003724BC" w:rsidRDefault="003724BC" w:rsidP="00671745">
            <w:pPr>
              <w:pStyle w:val="ListParagraph"/>
              <w:numPr>
                <w:ilvl w:val="0"/>
                <w:numId w:val="2"/>
              </w:numPr>
            </w:pPr>
            <w:r>
              <w:t xml:space="preserve">Speech and language programme to </w:t>
            </w:r>
            <w:r w:rsidRPr="003724BC">
              <w:t xml:space="preserve">support children </w:t>
            </w:r>
            <w:r>
              <w:t>with</w:t>
            </w:r>
            <w:r w:rsidRPr="003724BC">
              <w:t xml:space="preserve"> a range of difficulties affecting their understanding and use of spoken language and production of clear speech</w:t>
            </w:r>
            <w:r>
              <w:t>.</w:t>
            </w:r>
            <w:r w:rsidR="00213AF3">
              <w:t xml:space="preserve"> £600</w:t>
            </w:r>
          </w:p>
          <w:p w14:paraId="4BA929E1" w14:textId="0FAE8719" w:rsidR="003724BC" w:rsidRDefault="003724BC" w:rsidP="00671745">
            <w:pPr>
              <w:pStyle w:val="ListParagraph"/>
              <w:numPr>
                <w:ilvl w:val="0"/>
                <w:numId w:val="2"/>
              </w:numPr>
            </w:pPr>
            <w:r>
              <w:t xml:space="preserve">Letter formation </w:t>
            </w:r>
            <w:r w:rsidRPr="003724BC">
              <w:t xml:space="preserve">focus/interventions </w:t>
            </w:r>
            <w:r>
              <w:t xml:space="preserve">to develop </w:t>
            </w:r>
            <w:r w:rsidR="00671745">
              <w:t>pupils’ early writing.</w:t>
            </w:r>
            <w:r w:rsidR="00213AF3">
              <w:t xml:space="preserve"> £450</w:t>
            </w:r>
          </w:p>
          <w:p w14:paraId="7601C22E" w14:textId="0F1B6A65" w:rsidR="00BC5F99" w:rsidRDefault="003A0381" w:rsidP="00671745">
            <w:pPr>
              <w:pStyle w:val="ListParagraph"/>
              <w:numPr>
                <w:ilvl w:val="0"/>
                <w:numId w:val="2"/>
              </w:numPr>
            </w:pPr>
            <w:r w:rsidRPr="003A0381">
              <w:t>Effective PSHE/wellbeing curriculum with targeted support for identified pupils to promote effective mental health and wellbeing.</w:t>
            </w:r>
            <w:r w:rsidR="00A97C34">
              <w:t xml:space="preserve"> £5</w:t>
            </w:r>
            <w:r w:rsidR="00213AF3">
              <w:t>60</w:t>
            </w:r>
          </w:p>
          <w:p w14:paraId="3FAFBC04" w14:textId="5001943C" w:rsidR="00A97C34" w:rsidRDefault="00A97C34" w:rsidP="00671745">
            <w:pPr>
              <w:pStyle w:val="ListParagraph"/>
              <w:numPr>
                <w:ilvl w:val="0"/>
                <w:numId w:val="2"/>
              </w:numPr>
            </w:pPr>
            <w:r w:rsidRPr="00A97C34">
              <w:t>Protective behaviour training for parents and care</w:t>
            </w:r>
            <w:r>
              <w:t xml:space="preserve">rs so that they can deliver effective mental health and </w:t>
            </w:r>
            <w:r w:rsidRPr="00A97C34">
              <w:t>wellbeing</w:t>
            </w:r>
            <w:r>
              <w:t xml:space="preserve"> strategies outside of school</w:t>
            </w:r>
            <w:r w:rsidRPr="00A97C34">
              <w:t>.</w:t>
            </w:r>
            <w:r>
              <w:t xml:space="preserve"> £200</w:t>
            </w:r>
          </w:p>
          <w:p w14:paraId="24AC154A" w14:textId="38D19BA8" w:rsidR="00B51A82" w:rsidRDefault="00B51A82" w:rsidP="00671745">
            <w:pPr>
              <w:pStyle w:val="ListParagraph"/>
              <w:numPr>
                <w:ilvl w:val="0"/>
                <w:numId w:val="2"/>
              </w:numPr>
            </w:pPr>
            <w:r>
              <w:t>Targeted support for individual pupils/groups through p</w:t>
            </w:r>
            <w:r w:rsidRPr="00B51A82">
              <w:t xml:space="preserve">recise identification of </w:t>
            </w:r>
            <w:r>
              <w:t xml:space="preserve">gaps in </w:t>
            </w:r>
            <w:r w:rsidRPr="00B51A82">
              <w:t>pupils</w:t>
            </w:r>
            <w:r>
              <w:t>’ learning</w:t>
            </w:r>
            <w:r w:rsidRPr="00B51A82">
              <w:t xml:space="preserve"> </w:t>
            </w:r>
            <w:r>
              <w:t>by analysing</w:t>
            </w:r>
            <w:r w:rsidRPr="00B51A82">
              <w:t xml:space="preserve"> </w:t>
            </w:r>
            <w:r>
              <w:t xml:space="preserve">baseline information, </w:t>
            </w:r>
            <w:r w:rsidRPr="00B51A82">
              <w:t>whole school data tracker and half termly pupil progress meetings.</w:t>
            </w:r>
            <w:r w:rsidR="00213AF3">
              <w:t xml:space="preserve"> £840</w:t>
            </w:r>
          </w:p>
          <w:p w14:paraId="5C4D5B30" w14:textId="33BD5F5A" w:rsidR="00934917" w:rsidRDefault="00934917" w:rsidP="00934917">
            <w:pPr>
              <w:pStyle w:val="ListParagraph"/>
              <w:ind w:left="360"/>
            </w:pPr>
          </w:p>
          <w:p w14:paraId="02FFDDF6" w14:textId="4AA05A2C" w:rsidR="00934917" w:rsidRDefault="00934917" w:rsidP="00934917"/>
          <w:p w14:paraId="04B03237" w14:textId="0B5BE8B3" w:rsidR="00934917" w:rsidRDefault="00934917" w:rsidP="00934917">
            <w:r w:rsidRPr="00934917">
              <w:rPr>
                <w:b/>
                <w:color w:val="5B9BD5" w:themeColor="accent1"/>
              </w:rPr>
              <w:t>Strand 1</w:t>
            </w:r>
            <w:r w:rsidRPr="00934917">
              <w:rPr>
                <w:color w:val="5B9BD5" w:themeColor="accent1"/>
              </w:rPr>
              <w:t xml:space="preserve"> </w:t>
            </w:r>
            <w:r>
              <w:t>= £760</w:t>
            </w:r>
          </w:p>
          <w:p w14:paraId="5FFAD46C" w14:textId="6DFD8A8A" w:rsidR="00934917" w:rsidRDefault="00934917" w:rsidP="00934917">
            <w:r w:rsidRPr="00934917">
              <w:rPr>
                <w:b/>
                <w:color w:val="5B9BD5" w:themeColor="accent1"/>
              </w:rPr>
              <w:t>Strand 2</w:t>
            </w:r>
            <w:r w:rsidRPr="00934917">
              <w:rPr>
                <w:color w:val="5B9BD5" w:themeColor="accent1"/>
              </w:rPr>
              <w:t xml:space="preserve"> </w:t>
            </w:r>
            <w:r w:rsidR="00A97C34">
              <w:t>= £25</w:t>
            </w:r>
            <w:r>
              <w:t>40</w:t>
            </w:r>
          </w:p>
          <w:p w14:paraId="7C045F42" w14:textId="2C678416" w:rsidR="00A97C34" w:rsidRDefault="00A97C34" w:rsidP="00934917">
            <w:r w:rsidRPr="00A97C34">
              <w:rPr>
                <w:b/>
                <w:color w:val="0070C0"/>
              </w:rPr>
              <w:t>Strand 3</w:t>
            </w:r>
            <w:r w:rsidRPr="00A97C34">
              <w:rPr>
                <w:color w:val="0070C0"/>
              </w:rPr>
              <w:t xml:space="preserve"> </w:t>
            </w:r>
            <w:r>
              <w:t>= £300</w:t>
            </w:r>
          </w:p>
          <w:p w14:paraId="5FBEA0A3" w14:textId="2710B0E5" w:rsidR="00213AF3" w:rsidRDefault="00213AF3" w:rsidP="00213AF3">
            <w:r>
              <w:t>Total allocation = 45 pupils x £80 =- £3,600</w:t>
            </w:r>
          </w:p>
        </w:tc>
      </w:tr>
    </w:tbl>
    <w:p w14:paraId="48907A06" w14:textId="77777777" w:rsidR="003C2F54" w:rsidRDefault="003C2F54" w:rsidP="003C2F54"/>
    <w:tbl>
      <w:tblPr>
        <w:tblStyle w:val="TableGrid"/>
        <w:tblW w:w="0" w:type="auto"/>
        <w:tblLook w:val="04A0" w:firstRow="1" w:lastRow="0" w:firstColumn="1" w:lastColumn="0" w:noHBand="0" w:noVBand="1"/>
      </w:tblPr>
      <w:tblGrid>
        <w:gridCol w:w="420"/>
        <w:gridCol w:w="2536"/>
        <w:gridCol w:w="4785"/>
        <w:gridCol w:w="1750"/>
        <w:gridCol w:w="1542"/>
        <w:gridCol w:w="1570"/>
        <w:gridCol w:w="2785"/>
      </w:tblGrid>
      <w:tr w:rsidR="00F825B5" w14:paraId="1F597AB2" w14:textId="77777777" w:rsidTr="003A0381">
        <w:tc>
          <w:tcPr>
            <w:tcW w:w="421" w:type="dxa"/>
            <w:shd w:val="clear" w:color="auto" w:fill="DEEAF6" w:themeFill="accent1" w:themeFillTint="33"/>
          </w:tcPr>
          <w:p w14:paraId="69A62679" w14:textId="77777777" w:rsidR="003C2F54" w:rsidRDefault="003C2F54" w:rsidP="001C7772">
            <w:pPr>
              <w:jc w:val="center"/>
              <w:rPr>
                <w:b/>
                <w:sz w:val="24"/>
                <w:szCs w:val="24"/>
              </w:rPr>
            </w:pPr>
          </w:p>
        </w:tc>
        <w:tc>
          <w:tcPr>
            <w:tcW w:w="2548" w:type="dxa"/>
            <w:shd w:val="clear" w:color="auto" w:fill="DEEAF6" w:themeFill="accent1" w:themeFillTint="33"/>
            <w:vAlign w:val="center"/>
          </w:tcPr>
          <w:p w14:paraId="725F9D4A" w14:textId="77777777" w:rsidR="003C2F54" w:rsidRDefault="003C2F54" w:rsidP="001C7772">
            <w:pPr>
              <w:jc w:val="center"/>
              <w:rPr>
                <w:b/>
                <w:sz w:val="24"/>
                <w:szCs w:val="24"/>
              </w:rPr>
            </w:pPr>
            <w:r>
              <w:rPr>
                <w:b/>
                <w:sz w:val="24"/>
                <w:szCs w:val="24"/>
              </w:rPr>
              <w:t>Key Issue</w:t>
            </w:r>
          </w:p>
          <w:p w14:paraId="261ED82F" w14:textId="1BC76342" w:rsidR="00FB3B58" w:rsidRDefault="00FB3B58" w:rsidP="001C7772">
            <w:pPr>
              <w:jc w:val="center"/>
              <w:rPr>
                <w:b/>
                <w:sz w:val="24"/>
                <w:szCs w:val="24"/>
              </w:rPr>
            </w:pPr>
            <w:r>
              <w:rPr>
                <w:b/>
                <w:sz w:val="24"/>
                <w:szCs w:val="24"/>
              </w:rPr>
              <w:t>Linked to strand</w:t>
            </w:r>
          </w:p>
        </w:tc>
        <w:tc>
          <w:tcPr>
            <w:tcW w:w="4833" w:type="dxa"/>
            <w:shd w:val="clear" w:color="auto" w:fill="DEEAF6" w:themeFill="accent1" w:themeFillTint="33"/>
            <w:vAlign w:val="center"/>
          </w:tcPr>
          <w:p w14:paraId="08584FF4" w14:textId="77777777" w:rsidR="003C2F54" w:rsidRDefault="003C2F54" w:rsidP="001C7772">
            <w:pPr>
              <w:jc w:val="center"/>
              <w:rPr>
                <w:b/>
                <w:sz w:val="24"/>
                <w:szCs w:val="24"/>
              </w:rPr>
            </w:pPr>
            <w:r>
              <w:rPr>
                <w:b/>
                <w:sz w:val="24"/>
                <w:szCs w:val="24"/>
              </w:rPr>
              <w:t>Actions/Next Steps</w:t>
            </w:r>
          </w:p>
        </w:tc>
        <w:tc>
          <w:tcPr>
            <w:tcW w:w="1644" w:type="dxa"/>
            <w:shd w:val="clear" w:color="auto" w:fill="DEEAF6" w:themeFill="accent1" w:themeFillTint="33"/>
            <w:vAlign w:val="center"/>
          </w:tcPr>
          <w:p w14:paraId="3F00050E" w14:textId="77777777" w:rsidR="003C2F54" w:rsidRDefault="003C2F54" w:rsidP="001C7772">
            <w:pPr>
              <w:jc w:val="center"/>
              <w:rPr>
                <w:b/>
                <w:sz w:val="24"/>
                <w:szCs w:val="24"/>
              </w:rPr>
            </w:pPr>
            <w:r>
              <w:rPr>
                <w:b/>
                <w:sz w:val="24"/>
                <w:szCs w:val="24"/>
              </w:rPr>
              <w:t>Required Resources</w:t>
            </w:r>
          </w:p>
        </w:tc>
        <w:tc>
          <w:tcPr>
            <w:tcW w:w="1545" w:type="dxa"/>
            <w:shd w:val="clear" w:color="auto" w:fill="DEEAF6" w:themeFill="accent1" w:themeFillTint="33"/>
            <w:vAlign w:val="center"/>
          </w:tcPr>
          <w:p w14:paraId="7ECEB383" w14:textId="77777777" w:rsidR="003C2F54" w:rsidRDefault="003C2F54" w:rsidP="001C7772">
            <w:pPr>
              <w:jc w:val="center"/>
              <w:rPr>
                <w:b/>
                <w:sz w:val="24"/>
                <w:szCs w:val="24"/>
              </w:rPr>
            </w:pPr>
            <w:r>
              <w:rPr>
                <w:b/>
                <w:sz w:val="24"/>
                <w:szCs w:val="24"/>
              </w:rPr>
              <w:t>Responsible Person</w:t>
            </w:r>
          </w:p>
        </w:tc>
        <w:tc>
          <w:tcPr>
            <w:tcW w:w="1576" w:type="dxa"/>
            <w:shd w:val="clear" w:color="auto" w:fill="DEEAF6" w:themeFill="accent1" w:themeFillTint="33"/>
            <w:vAlign w:val="center"/>
          </w:tcPr>
          <w:p w14:paraId="5AC9A917" w14:textId="77777777" w:rsidR="003C2F54" w:rsidRDefault="003C2F54" w:rsidP="001C7772">
            <w:pPr>
              <w:jc w:val="center"/>
              <w:rPr>
                <w:b/>
                <w:sz w:val="24"/>
                <w:szCs w:val="24"/>
              </w:rPr>
            </w:pPr>
            <w:r>
              <w:rPr>
                <w:b/>
                <w:sz w:val="24"/>
                <w:szCs w:val="24"/>
              </w:rPr>
              <w:t>To be completed on/by</w:t>
            </w:r>
          </w:p>
        </w:tc>
        <w:tc>
          <w:tcPr>
            <w:tcW w:w="2821" w:type="dxa"/>
            <w:shd w:val="clear" w:color="auto" w:fill="DEEAF6" w:themeFill="accent1" w:themeFillTint="33"/>
            <w:vAlign w:val="center"/>
          </w:tcPr>
          <w:p w14:paraId="0568C4FB" w14:textId="5B5279E5" w:rsidR="003C2F54" w:rsidRDefault="00934917" w:rsidP="001C7772">
            <w:pPr>
              <w:jc w:val="center"/>
              <w:rPr>
                <w:b/>
                <w:sz w:val="24"/>
                <w:szCs w:val="24"/>
              </w:rPr>
            </w:pPr>
            <w:r>
              <w:rPr>
                <w:b/>
                <w:sz w:val="24"/>
                <w:szCs w:val="24"/>
              </w:rPr>
              <w:t>Costings</w:t>
            </w:r>
          </w:p>
        </w:tc>
      </w:tr>
      <w:tr w:rsidR="00F825B5" w:rsidRPr="007E7FDB" w14:paraId="215C0802" w14:textId="77777777" w:rsidTr="003A0381">
        <w:tc>
          <w:tcPr>
            <w:tcW w:w="421" w:type="dxa"/>
            <w:shd w:val="clear" w:color="auto" w:fill="auto"/>
          </w:tcPr>
          <w:p w14:paraId="46C4CA44" w14:textId="77777777" w:rsidR="003C2F54" w:rsidRPr="007E7FDB" w:rsidRDefault="003C2F54" w:rsidP="001C7772">
            <w:pPr>
              <w:jc w:val="center"/>
              <w:rPr>
                <w:b/>
              </w:rPr>
            </w:pPr>
            <w:r w:rsidRPr="007E7FDB">
              <w:rPr>
                <w:b/>
              </w:rPr>
              <w:t>1</w:t>
            </w:r>
          </w:p>
        </w:tc>
        <w:tc>
          <w:tcPr>
            <w:tcW w:w="2548" w:type="dxa"/>
            <w:shd w:val="clear" w:color="auto" w:fill="auto"/>
            <w:vAlign w:val="center"/>
          </w:tcPr>
          <w:p w14:paraId="3051E7EE" w14:textId="1197C3E9" w:rsidR="00FB3B58" w:rsidRPr="00FB3B58" w:rsidRDefault="00FB3B58" w:rsidP="001C7772">
            <w:pPr>
              <w:rPr>
                <w:b/>
                <w:color w:val="0070C0"/>
              </w:rPr>
            </w:pPr>
            <w:r w:rsidRPr="00FB3B58">
              <w:rPr>
                <w:b/>
                <w:color w:val="0070C0"/>
              </w:rPr>
              <w:t xml:space="preserve">Strand 2 – Targeted </w:t>
            </w:r>
            <w:r w:rsidR="00934917">
              <w:rPr>
                <w:b/>
                <w:color w:val="0070C0"/>
              </w:rPr>
              <w:t>Support</w:t>
            </w:r>
          </w:p>
          <w:p w14:paraId="2BE87FF6" w14:textId="11BE5B74" w:rsidR="00FB3B58" w:rsidRPr="00934917" w:rsidRDefault="00FB3B58" w:rsidP="001C7772">
            <w:pPr>
              <w:rPr>
                <w:i/>
                <w:color w:val="FF0000"/>
              </w:rPr>
            </w:pPr>
            <w:r w:rsidRPr="00934917">
              <w:rPr>
                <w:i/>
                <w:color w:val="FF0000"/>
              </w:rPr>
              <w:t>(</w:t>
            </w:r>
            <w:r w:rsidR="00934917" w:rsidRPr="00934917">
              <w:rPr>
                <w:i/>
                <w:color w:val="FF0000"/>
              </w:rPr>
              <w:t>Intervention programmes</w:t>
            </w:r>
            <w:r w:rsidRPr="00934917">
              <w:rPr>
                <w:i/>
                <w:color w:val="FF0000"/>
              </w:rPr>
              <w:t>)</w:t>
            </w:r>
          </w:p>
          <w:p w14:paraId="7BEB1466" w14:textId="047A7908" w:rsidR="00FB3B58" w:rsidRDefault="00FB3B58" w:rsidP="001C7772"/>
          <w:p w14:paraId="6981D1A4" w14:textId="77777777" w:rsidR="00FB3B58" w:rsidRDefault="00FB3B58" w:rsidP="001C7772"/>
          <w:p w14:paraId="0690771C" w14:textId="141CB215" w:rsidR="003C2F54" w:rsidRPr="007E7FDB" w:rsidRDefault="00671745" w:rsidP="001C7772">
            <w:r w:rsidRPr="00671745">
              <w:t xml:space="preserve">Early reading focus/interventions to ensure pupils make </w:t>
            </w:r>
            <w:proofErr w:type="gramStart"/>
            <w:r w:rsidRPr="00671745">
              <w:t>sufficient</w:t>
            </w:r>
            <w:proofErr w:type="gramEnd"/>
            <w:r w:rsidRPr="00671745">
              <w:t xml:space="preserve"> progress to meet or exceed age related expectations</w:t>
            </w:r>
            <w:r w:rsidR="00213AF3">
              <w:t xml:space="preserve"> (67% achieved ELG for </w:t>
            </w:r>
            <w:r w:rsidR="00213AF3">
              <w:lastRenderedPageBreak/>
              <w:t>reading and target is 84% phonics screening).</w:t>
            </w:r>
          </w:p>
        </w:tc>
        <w:tc>
          <w:tcPr>
            <w:tcW w:w="4833" w:type="dxa"/>
            <w:shd w:val="clear" w:color="auto" w:fill="auto"/>
            <w:vAlign w:val="center"/>
          </w:tcPr>
          <w:p w14:paraId="333E35E1" w14:textId="00A8E794" w:rsidR="00671745" w:rsidRDefault="00671745" w:rsidP="00671745">
            <w:pPr>
              <w:pStyle w:val="ListParagraph"/>
              <w:numPr>
                <w:ilvl w:val="0"/>
                <w:numId w:val="3"/>
              </w:numPr>
            </w:pPr>
            <w:r>
              <w:lastRenderedPageBreak/>
              <w:t xml:space="preserve">Gaps in phonic knowledge identified quickly and pupils given extra support to keep up with the pace of the school’s expectations.  </w:t>
            </w:r>
          </w:p>
          <w:p w14:paraId="7DCC55E8" w14:textId="58E4E711" w:rsidR="00671745" w:rsidRDefault="00671745" w:rsidP="00671745">
            <w:pPr>
              <w:pStyle w:val="ListParagraph"/>
              <w:numPr>
                <w:ilvl w:val="0"/>
                <w:numId w:val="3"/>
              </w:numPr>
            </w:pPr>
            <w:r>
              <w:t xml:space="preserve">Effective and frequent assessment of pupils’ progress in phonics which is sufficiently detailed to identify what targeted support is required and this support is given immediately.  </w:t>
            </w:r>
          </w:p>
          <w:p w14:paraId="1DA05458" w14:textId="6AC8D7C7" w:rsidR="00671745" w:rsidRDefault="00671745" w:rsidP="00671745">
            <w:pPr>
              <w:pStyle w:val="ListParagraph"/>
              <w:numPr>
                <w:ilvl w:val="0"/>
                <w:numId w:val="3"/>
              </w:numPr>
            </w:pPr>
            <w:r>
              <w:t xml:space="preserve">Pupils split into appropriate groups to ensure good or better progress. </w:t>
            </w:r>
          </w:p>
          <w:p w14:paraId="360AE448" w14:textId="2085B157" w:rsidR="00671745" w:rsidRDefault="00671745" w:rsidP="00671745">
            <w:pPr>
              <w:pStyle w:val="ListParagraph"/>
              <w:numPr>
                <w:ilvl w:val="0"/>
                <w:numId w:val="3"/>
              </w:numPr>
            </w:pPr>
            <w:r>
              <w:t>Extra adult support to facilitate additional group to better meet pupil needs.</w:t>
            </w:r>
          </w:p>
          <w:p w14:paraId="6F362FEE" w14:textId="2AD07442" w:rsidR="003C2F54" w:rsidRPr="007E7FDB" w:rsidRDefault="00671745" w:rsidP="00671745">
            <w:pPr>
              <w:pStyle w:val="ListParagraph"/>
              <w:numPr>
                <w:ilvl w:val="0"/>
                <w:numId w:val="3"/>
              </w:numPr>
            </w:pPr>
            <w:r>
              <w:lastRenderedPageBreak/>
              <w:t>Accurately map extra provision for pupils who require additional support.</w:t>
            </w:r>
          </w:p>
        </w:tc>
        <w:tc>
          <w:tcPr>
            <w:tcW w:w="1644" w:type="dxa"/>
            <w:shd w:val="clear" w:color="auto" w:fill="auto"/>
            <w:vAlign w:val="center"/>
          </w:tcPr>
          <w:p w14:paraId="4506EE71" w14:textId="77777777" w:rsidR="00671745" w:rsidRDefault="00671745" w:rsidP="00671745">
            <w:pPr>
              <w:pStyle w:val="ListParagraph"/>
              <w:numPr>
                <w:ilvl w:val="0"/>
                <w:numId w:val="4"/>
              </w:numPr>
              <w:ind w:left="113" w:hanging="113"/>
            </w:pPr>
            <w:proofErr w:type="spellStart"/>
            <w:r>
              <w:lastRenderedPageBreak/>
              <w:t>RWInc</w:t>
            </w:r>
            <w:proofErr w:type="spellEnd"/>
            <w:r>
              <w:t xml:space="preserve"> </w:t>
            </w:r>
          </w:p>
          <w:p w14:paraId="0593B466" w14:textId="77777777" w:rsidR="00671745" w:rsidRDefault="00671745" w:rsidP="00671745">
            <w:pPr>
              <w:pStyle w:val="ListParagraph"/>
              <w:numPr>
                <w:ilvl w:val="0"/>
                <w:numId w:val="4"/>
              </w:numPr>
              <w:ind w:left="113" w:hanging="113"/>
            </w:pPr>
            <w:r>
              <w:t xml:space="preserve">Pupil Progress meetings </w:t>
            </w:r>
          </w:p>
          <w:p w14:paraId="1E7A6CD2" w14:textId="77777777" w:rsidR="00671745" w:rsidRDefault="00671745" w:rsidP="00671745">
            <w:pPr>
              <w:pStyle w:val="ListParagraph"/>
              <w:numPr>
                <w:ilvl w:val="0"/>
                <w:numId w:val="4"/>
              </w:numPr>
              <w:ind w:left="113" w:hanging="113"/>
            </w:pPr>
            <w:r>
              <w:t xml:space="preserve">Provision Map </w:t>
            </w:r>
          </w:p>
          <w:p w14:paraId="28CABC91" w14:textId="308B226D" w:rsidR="003C2F54" w:rsidRDefault="00671745" w:rsidP="00671745">
            <w:pPr>
              <w:pStyle w:val="ListParagraph"/>
              <w:numPr>
                <w:ilvl w:val="0"/>
                <w:numId w:val="4"/>
              </w:numPr>
              <w:ind w:left="113" w:hanging="113"/>
            </w:pPr>
            <w:r>
              <w:t>Phonics intervention trackers</w:t>
            </w:r>
          </w:p>
          <w:p w14:paraId="36AF31FC" w14:textId="77777777" w:rsidR="00671745" w:rsidRDefault="00671745" w:rsidP="00671745">
            <w:pPr>
              <w:pStyle w:val="ListParagraph"/>
              <w:numPr>
                <w:ilvl w:val="0"/>
                <w:numId w:val="4"/>
              </w:numPr>
              <w:ind w:left="113" w:hanging="113"/>
            </w:pPr>
            <w:r>
              <w:t>Additional staff</w:t>
            </w:r>
          </w:p>
          <w:p w14:paraId="360A92AF" w14:textId="77777777" w:rsidR="00213AF3" w:rsidRDefault="00213AF3" w:rsidP="00213AF3"/>
          <w:p w14:paraId="0CD9B799" w14:textId="43D36D1B" w:rsidR="00213AF3" w:rsidRPr="007E7FDB" w:rsidRDefault="00213AF3" w:rsidP="00213AF3"/>
        </w:tc>
        <w:tc>
          <w:tcPr>
            <w:tcW w:w="1545" w:type="dxa"/>
            <w:shd w:val="clear" w:color="auto" w:fill="auto"/>
            <w:vAlign w:val="center"/>
          </w:tcPr>
          <w:p w14:paraId="02C84186" w14:textId="3006344A" w:rsidR="003C2F54" w:rsidRDefault="00BD2397" w:rsidP="00BD2397">
            <w:r>
              <w:t>-</w:t>
            </w:r>
            <w:r w:rsidR="00671745">
              <w:t>SC</w:t>
            </w:r>
          </w:p>
          <w:p w14:paraId="17651F0F" w14:textId="7910B972" w:rsidR="00BC5F99" w:rsidRPr="007E7FDB" w:rsidRDefault="00BD2397" w:rsidP="00BD2397">
            <w:r>
              <w:t>-</w:t>
            </w:r>
            <w:r w:rsidR="00BC5F99">
              <w:t>Class teachers/TAs</w:t>
            </w:r>
          </w:p>
        </w:tc>
        <w:tc>
          <w:tcPr>
            <w:tcW w:w="1576" w:type="dxa"/>
            <w:shd w:val="clear" w:color="auto" w:fill="auto"/>
            <w:vAlign w:val="center"/>
          </w:tcPr>
          <w:p w14:paraId="1D6537F3" w14:textId="02A4C1E8" w:rsidR="003C2F54" w:rsidRPr="007E7FDB" w:rsidRDefault="00671745" w:rsidP="00BD2397">
            <w:r>
              <w:t>Autumn 1 and ongoing</w:t>
            </w:r>
          </w:p>
        </w:tc>
        <w:tc>
          <w:tcPr>
            <w:tcW w:w="2821" w:type="dxa"/>
            <w:shd w:val="clear" w:color="auto" w:fill="auto"/>
            <w:vAlign w:val="center"/>
          </w:tcPr>
          <w:p w14:paraId="4F203347" w14:textId="4B3C801A" w:rsidR="003C2F54" w:rsidRPr="007E7FDB" w:rsidRDefault="00934917" w:rsidP="00BD2397">
            <w:r>
              <w:t>£</w:t>
            </w:r>
            <w:r w:rsidR="00A97C34">
              <w:t>8</w:t>
            </w:r>
            <w:r>
              <w:t>50</w:t>
            </w:r>
          </w:p>
        </w:tc>
      </w:tr>
      <w:tr w:rsidR="00A97C34" w:rsidRPr="007E7FDB" w14:paraId="53BDD219" w14:textId="77777777" w:rsidTr="003A0381">
        <w:tc>
          <w:tcPr>
            <w:tcW w:w="421" w:type="dxa"/>
            <w:shd w:val="clear" w:color="auto" w:fill="auto"/>
          </w:tcPr>
          <w:p w14:paraId="3B316E6F" w14:textId="343C21C4" w:rsidR="00A97C34" w:rsidRPr="007E7FDB" w:rsidRDefault="00A97C34" w:rsidP="001C7772">
            <w:pPr>
              <w:jc w:val="center"/>
              <w:rPr>
                <w:b/>
              </w:rPr>
            </w:pPr>
            <w:r>
              <w:rPr>
                <w:b/>
              </w:rPr>
              <w:t>2</w:t>
            </w:r>
          </w:p>
        </w:tc>
        <w:tc>
          <w:tcPr>
            <w:tcW w:w="2548" w:type="dxa"/>
            <w:shd w:val="clear" w:color="auto" w:fill="auto"/>
            <w:vAlign w:val="center"/>
          </w:tcPr>
          <w:p w14:paraId="6AC4869A" w14:textId="77777777" w:rsidR="00A97C34" w:rsidRDefault="00A97C34" w:rsidP="00A97C34">
            <w:pPr>
              <w:rPr>
                <w:b/>
                <w:color w:val="0070C0"/>
              </w:rPr>
            </w:pPr>
            <w:r>
              <w:rPr>
                <w:b/>
                <w:color w:val="0070C0"/>
              </w:rPr>
              <w:t xml:space="preserve">Strand 3 – Wider Strategies </w:t>
            </w:r>
          </w:p>
          <w:p w14:paraId="106CAD2C" w14:textId="77777777" w:rsidR="00A97C34" w:rsidRDefault="00A97C34" w:rsidP="00A97C34">
            <w:pPr>
              <w:rPr>
                <w:i/>
                <w:color w:val="FF0000"/>
              </w:rPr>
            </w:pPr>
            <w:r w:rsidRPr="00A97C34">
              <w:rPr>
                <w:i/>
                <w:color w:val="FF0000"/>
              </w:rPr>
              <w:t>(Supporting parents and carers)</w:t>
            </w:r>
          </w:p>
          <w:p w14:paraId="5C7C5E7B" w14:textId="77777777" w:rsidR="00A97C34" w:rsidRDefault="00A97C34" w:rsidP="001C7772">
            <w:pPr>
              <w:rPr>
                <w:b/>
                <w:color w:val="0070C0"/>
              </w:rPr>
            </w:pPr>
          </w:p>
          <w:p w14:paraId="31BCAE7D" w14:textId="77777777" w:rsidR="00A97C34" w:rsidRPr="00A97C34" w:rsidRDefault="00A97C34" w:rsidP="001C7772">
            <w:r w:rsidRPr="00A97C34">
              <w:t>Supporting effective phonics delivery at home whilst reading with children.</w:t>
            </w:r>
          </w:p>
          <w:p w14:paraId="726668A5" w14:textId="2D8A67CB" w:rsidR="00A97C34" w:rsidRPr="00FB3B58" w:rsidRDefault="00A97C34" w:rsidP="001C7772">
            <w:pPr>
              <w:rPr>
                <w:b/>
                <w:color w:val="0070C0"/>
              </w:rPr>
            </w:pPr>
          </w:p>
        </w:tc>
        <w:tc>
          <w:tcPr>
            <w:tcW w:w="4833" w:type="dxa"/>
            <w:shd w:val="clear" w:color="auto" w:fill="auto"/>
            <w:vAlign w:val="center"/>
          </w:tcPr>
          <w:p w14:paraId="4A0C0256" w14:textId="77777777" w:rsidR="00A97C34" w:rsidRDefault="00CD59CC" w:rsidP="00671745">
            <w:pPr>
              <w:pStyle w:val="ListParagraph"/>
              <w:numPr>
                <w:ilvl w:val="0"/>
                <w:numId w:val="3"/>
              </w:numPr>
            </w:pPr>
            <w:r>
              <w:t>Half termly phonics sessions / communication to support the development of phonic knowledge</w:t>
            </w:r>
          </w:p>
          <w:p w14:paraId="39B3B081" w14:textId="77777777" w:rsidR="00CD59CC" w:rsidRDefault="00CD59CC" w:rsidP="00671745">
            <w:pPr>
              <w:pStyle w:val="ListParagraph"/>
              <w:numPr>
                <w:ilvl w:val="0"/>
                <w:numId w:val="3"/>
              </w:numPr>
            </w:pPr>
            <w:r>
              <w:t>Parent / carer voice to capture feedback across academic year</w:t>
            </w:r>
          </w:p>
          <w:p w14:paraId="5DC9775A" w14:textId="08D3DBFF" w:rsidR="00CD59CC" w:rsidRDefault="00CD59CC" w:rsidP="00671745">
            <w:pPr>
              <w:pStyle w:val="ListParagraph"/>
              <w:numPr>
                <w:ilvl w:val="0"/>
                <w:numId w:val="3"/>
              </w:numPr>
            </w:pPr>
            <w:r>
              <w:t>EHT to monitor effectiveness of this strategy and report in SDP</w:t>
            </w:r>
          </w:p>
        </w:tc>
        <w:tc>
          <w:tcPr>
            <w:tcW w:w="1644" w:type="dxa"/>
            <w:shd w:val="clear" w:color="auto" w:fill="auto"/>
            <w:vAlign w:val="center"/>
          </w:tcPr>
          <w:p w14:paraId="45CDC2C2" w14:textId="77777777" w:rsidR="00A97C34" w:rsidRDefault="00A97C34" w:rsidP="00671745">
            <w:pPr>
              <w:pStyle w:val="ListParagraph"/>
              <w:numPr>
                <w:ilvl w:val="0"/>
                <w:numId w:val="4"/>
              </w:numPr>
              <w:ind w:left="113" w:hanging="113"/>
            </w:pPr>
            <w:r>
              <w:t xml:space="preserve"> Teacher time</w:t>
            </w:r>
          </w:p>
          <w:p w14:paraId="6F09469F" w14:textId="77777777" w:rsidR="00A97C34" w:rsidRDefault="00A97C34" w:rsidP="00671745">
            <w:pPr>
              <w:pStyle w:val="ListParagraph"/>
              <w:numPr>
                <w:ilvl w:val="0"/>
                <w:numId w:val="4"/>
              </w:numPr>
              <w:ind w:left="113" w:hanging="113"/>
            </w:pPr>
            <w:r>
              <w:t>High quality resource packs</w:t>
            </w:r>
          </w:p>
          <w:p w14:paraId="14F4A9D0" w14:textId="2DB470A2" w:rsidR="00A97C34" w:rsidRDefault="00A97C34" w:rsidP="00671745">
            <w:pPr>
              <w:pStyle w:val="ListParagraph"/>
              <w:numPr>
                <w:ilvl w:val="0"/>
                <w:numId w:val="4"/>
              </w:numPr>
              <w:ind w:left="113" w:hanging="113"/>
            </w:pPr>
            <w:r>
              <w:t>Communication strategy</w:t>
            </w:r>
          </w:p>
        </w:tc>
        <w:tc>
          <w:tcPr>
            <w:tcW w:w="1545" w:type="dxa"/>
            <w:shd w:val="clear" w:color="auto" w:fill="auto"/>
            <w:vAlign w:val="center"/>
          </w:tcPr>
          <w:p w14:paraId="09235C8B" w14:textId="5591EC8E" w:rsidR="00A97C34" w:rsidRDefault="00A97C34" w:rsidP="00BD2397">
            <w:r>
              <w:t>-SC</w:t>
            </w:r>
          </w:p>
        </w:tc>
        <w:tc>
          <w:tcPr>
            <w:tcW w:w="1576" w:type="dxa"/>
            <w:shd w:val="clear" w:color="auto" w:fill="auto"/>
            <w:vAlign w:val="center"/>
          </w:tcPr>
          <w:p w14:paraId="2CA1FB04" w14:textId="06677D1D" w:rsidR="00A97C34" w:rsidRDefault="00A97C34" w:rsidP="00BD2397">
            <w:r>
              <w:t>Half termly</w:t>
            </w:r>
          </w:p>
        </w:tc>
        <w:tc>
          <w:tcPr>
            <w:tcW w:w="2821" w:type="dxa"/>
            <w:shd w:val="clear" w:color="auto" w:fill="auto"/>
            <w:vAlign w:val="center"/>
          </w:tcPr>
          <w:p w14:paraId="5D279CF9" w14:textId="3F50A165" w:rsidR="00A97C34" w:rsidRDefault="00A97C34" w:rsidP="00BD2397">
            <w:r>
              <w:t>£100</w:t>
            </w:r>
          </w:p>
        </w:tc>
      </w:tr>
      <w:tr w:rsidR="00F825B5" w:rsidRPr="007E7FDB" w14:paraId="16199A95" w14:textId="77777777" w:rsidTr="003A0381">
        <w:tc>
          <w:tcPr>
            <w:tcW w:w="421" w:type="dxa"/>
            <w:shd w:val="clear" w:color="auto" w:fill="auto"/>
          </w:tcPr>
          <w:p w14:paraId="62ABE6B4" w14:textId="77156E0F" w:rsidR="003C2F54" w:rsidRPr="007E7FDB" w:rsidRDefault="00A97C34" w:rsidP="001C7772">
            <w:pPr>
              <w:jc w:val="center"/>
              <w:rPr>
                <w:b/>
              </w:rPr>
            </w:pPr>
            <w:r>
              <w:rPr>
                <w:b/>
              </w:rPr>
              <w:t>3</w:t>
            </w:r>
          </w:p>
        </w:tc>
        <w:tc>
          <w:tcPr>
            <w:tcW w:w="2548" w:type="dxa"/>
            <w:shd w:val="clear" w:color="auto" w:fill="auto"/>
            <w:vAlign w:val="center"/>
          </w:tcPr>
          <w:p w14:paraId="19D3C72A" w14:textId="77777777" w:rsidR="00934917" w:rsidRPr="00FB3B58" w:rsidRDefault="00934917" w:rsidP="00934917">
            <w:pPr>
              <w:rPr>
                <w:b/>
                <w:color w:val="0070C0"/>
              </w:rPr>
            </w:pPr>
            <w:r w:rsidRPr="00FB3B58">
              <w:rPr>
                <w:b/>
                <w:color w:val="0070C0"/>
              </w:rPr>
              <w:t xml:space="preserve">Strand 2 – Targeted </w:t>
            </w:r>
            <w:r>
              <w:rPr>
                <w:b/>
                <w:color w:val="0070C0"/>
              </w:rPr>
              <w:t>Support</w:t>
            </w:r>
          </w:p>
          <w:p w14:paraId="0B417E37" w14:textId="77777777" w:rsidR="00A97C34" w:rsidRPr="00934917" w:rsidRDefault="00A97C34" w:rsidP="00A97C34">
            <w:pPr>
              <w:rPr>
                <w:i/>
                <w:color w:val="FF0000"/>
              </w:rPr>
            </w:pPr>
            <w:r w:rsidRPr="00934917">
              <w:rPr>
                <w:i/>
                <w:color w:val="FF0000"/>
              </w:rPr>
              <w:t>(One to one and small group tuition)</w:t>
            </w:r>
          </w:p>
          <w:p w14:paraId="39324910" w14:textId="77777777" w:rsidR="00934917" w:rsidRDefault="00934917" w:rsidP="001C7772"/>
          <w:p w14:paraId="77BE6725" w14:textId="198FB57D" w:rsidR="003C2F54" w:rsidRPr="007E7FDB" w:rsidRDefault="00671745" w:rsidP="001C7772">
            <w:r w:rsidRPr="00671745">
              <w:t>Speech and language programme to support children with a range of difficulties affecting their understanding and use of spoken language and production of clear speech.</w:t>
            </w:r>
          </w:p>
        </w:tc>
        <w:tc>
          <w:tcPr>
            <w:tcW w:w="4833" w:type="dxa"/>
            <w:shd w:val="clear" w:color="auto" w:fill="auto"/>
            <w:vAlign w:val="center"/>
          </w:tcPr>
          <w:p w14:paraId="71EE7171" w14:textId="3A8B7497" w:rsidR="00671745" w:rsidRDefault="00671745" w:rsidP="00671745">
            <w:pPr>
              <w:pStyle w:val="ListParagraph"/>
              <w:numPr>
                <w:ilvl w:val="0"/>
                <w:numId w:val="5"/>
              </w:numPr>
            </w:pPr>
            <w:r>
              <w:t>STS to assess individual needs and provide specific advice/targets to support the child’s communication.</w:t>
            </w:r>
          </w:p>
          <w:p w14:paraId="6382E313" w14:textId="194E4F4D" w:rsidR="00671745" w:rsidRDefault="00671745" w:rsidP="00671745">
            <w:pPr>
              <w:pStyle w:val="ListParagraph"/>
              <w:numPr>
                <w:ilvl w:val="0"/>
                <w:numId w:val="5"/>
              </w:numPr>
            </w:pPr>
            <w:r>
              <w:t>Individual targets and support plan in place both in school and at home.</w:t>
            </w:r>
          </w:p>
          <w:p w14:paraId="2F4E46D1" w14:textId="23A127FF" w:rsidR="00671745" w:rsidRDefault="00671745" w:rsidP="00671745">
            <w:pPr>
              <w:pStyle w:val="ListParagraph"/>
              <w:numPr>
                <w:ilvl w:val="0"/>
                <w:numId w:val="5"/>
              </w:numPr>
            </w:pPr>
            <w:r>
              <w:t>STS training on specific strategies and activities for adults to facilitate.</w:t>
            </w:r>
          </w:p>
          <w:p w14:paraId="5E87FBE3" w14:textId="19B3C509" w:rsidR="003C2F54" w:rsidRPr="007E7FDB" w:rsidRDefault="00671745" w:rsidP="00671745">
            <w:pPr>
              <w:pStyle w:val="ListParagraph"/>
              <w:numPr>
                <w:ilvl w:val="0"/>
                <w:numId w:val="5"/>
              </w:numPr>
            </w:pPr>
            <w:r>
              <w:t xml:space="preserve">Pupils </w:t>
            </w:r>
            <w:r w:rsidR="00BC5F99">
              <w:t>undertake</w:t>
            </w:r>
            <w:r>
              <w:t xml:space="preserve"> individual</w:t>
            </w:r>
            <w:r w:rsidR="00BC5F99">
              <w:t>/</w:t>
            </w:r>
            <w:r>
              <w:t xml:space="preserve">group </w:t>
            </w:r>
            <w:r w:rsidR="00BC5F99">
              <w:t xml:space="preserve">interventions </w:t>
            </w:r>
            <w:r>
              <w:t xml:space="preserve">for a half termly block of </w:t>
            </w:r>
            <w:r w:rsidR="00BC5F99">
              <w:t xml:space="preserve">targeted </w:t>
            </w:r>
            <w:r>
              <w:t>therapy</w:t>
            </w:r>
            <w:r w:rsidR="00BC5F99">
              <w:t>.</w:t>
            </w:r>
          </w:p>
        </w:tc>
        <w:tc>
          <w:tcPr>
            <w:tcW w:w="1644" w:type="dxa"/>
            <w:shd w:val="clear" w:color="auto" w:fill="auto"/>
            <w:vAlign w:val="center"/>
          </w:tcPr>
          <w:p w14:paraId="0F4E00FC" w14:textId="77777777" w:rsidR="00BC5F99" w:rsidRDefault="00BC5F99" w:rsidP="00BC5F99">
            <w:pPr>
              <w:pStyle w:val="ListParagraph"/>
              <w:numPr>
                <w:ilvl w:val="0"/>
                <w:numId w:val="5"/>
              </w:numPr>
              <w:ind w:left="113" w:hanging="113"/>
            </w:pPr>
            <w:r>
              <w:t>STS</w:t>
            </w:r>
          </w:p>
          <w:p w14:paraId="3E16C1E5" w14:textId="4FB17A3A" w:rsidR="00BC5F99" w:rsidRDefault="00BC5F99" w:rsidP="00BC5F99">
            <w:pPr>
              <w:pStyle w:val="ListParagraph"/>
              <w:numPr>
                <w:ilvl w:val="0"/>
                <w:numId w:val="5"/>
              </w:numPr>
              <w:ind w:left="113" w:hanging="113"/>
            </w:pPr>
            <w:r>
              <w:t xml:space="preserve">SALT programme </w:t>
            </w:r>
          </w:p>
          <w:p w14:paraId="0A19433D" w14:textId="77777777" w:rsidR="00BC5F99" w:rsidRDefault="00BC5F99" w:rsidP="00BC5F99">
            <w:pPr>
              <w:pStyle w:val="ListParagraph"/>
              <w:numPr>
                <w:ilvl w:val="0"/>
                <w:numId w:val="5"/>
              </w:numPr>
              <w:ind w:left="113" w:hanging="113"/>
            </w:pPr>
            <w:r>
              <w:t xml:space="preserve">Pupil Progress meetings </w:t>
            </w:r>
          </w:p>
          <w:p w14:paraId="063534DC" w14:textId="77777777" w:rsidR="00BC5F99" w:rsidRDefault="00BC5F99" w:rsidP="00BC5F99">
            <w:pPr>
              <w:pStyle w:val="ListParagraph"/>
              <w:numPr>
                <w:ilvl w:val="0"/>
                <w:numId w:val="5"/>
              </w:numPr>
              <w:ind w:left="113" w:hanging="113"/>
            </w:pPr>
            <w:r>
              <w:t xml:space="preserve">Provision Map </w:t>
            </w:r>
          </w:p>
          <w:p w14:paraId="53026F2F" w14:textId="77777777" w:rsidR="003C2F54" w:rsidRDefault="00BC5F99" w:rsidP="00BC5F99">
            <w:pPr>
              <w:pStyle w:val="ListParagraph"/>
              <w:numPr>
                <w:ilvl w:val="0"/>
                <w:numId w:val="5"/>
              </w:numPr>
              <w:spacing w:after="160" w:line="259" w:lineRule="auto"/>
              <w:ind w:left="113" w:hanging="113"/>
            </w:pPr>
            <w:r>
              <w:t>SALT intervention trackers</w:t>
            </w:r>
          </w:p>
          <w:p w14:paraId="21D720A3" w14:textId="4A106E3E" w:rsidR="00213AF3" w:rsidRPr="007E7FDB" w:rsidRDefault="00213AF3" w:rsidP="00213AF3"/>
        </w:tc>
        <w:tc>
          <w:tcPr>
            <w:tcW w:w="1545" w:type="dxa"/>
            <w:shd w:val="clear" w:color="auto" w:fill="auto"/>
            <w:vAlign w:val="center"/>
          </w:tcPr>
          <w:p w14:paraId="67671758" w14:textId="4CE7CE1C" w:rsidR="003C2F54" w:rsidRDefault="00BD2397" w:rsidP="00BD2397">
            <w:r>
              <w:t>-</w:t>
            </w:r>
            <w:r w:rsidR="00BC5F99">
              <w:t>AH</w:t>
            </w:r>
          </w:p>
          <w:p w14:paraId="550BD9A4" w14:textId="73DAE814" w:rsidR="00BC5F99" w:rsidRPr="007E7FDB" w:rsidRDefault="00BD2397" w:rsidP="00BD2397">
            <w:r>
              <w:t>-</w:t>
            </w:r>
            <w:r w:rsidR="00BC5F99">
              <w:t>Class teachers/TAs</w:t>
            </w:r>
          </w:p>
        </w:tc>
        <w:tc>
          <w:tcPr>
            <w:tcW w:w="1576" w:type="dxa"/>
            <w:shd w:val="clear" w:color="auto" w:fill="auto"/>
            <w:vAlign w:val="center"/>
          </w:tcPr>
          <w:p w14:paraId="42A94CE8" w14:textId="007F2886" w:rsidR="003C2F54" w:rsidRPr="007E7FDB" w:rsidRDefault="00BC5F99" w:rsidP="00BD2397">
            <w:r w:rsidRPr="00BC5F99">
              <w:t>Autumn 1 and ongoing</w:t>
            </w:r>
          </w:p>
        </w:tc>
        <w:tc>
          <w:tcPr>
            <w:tcW w:w="2821" w:type="dxa"/>
            <w:shd w:val="clear" w:color="auto" w:fill="auto"/>
            <w:vAlign w:val="center"/>
          </w:tcPr>
          <w:p w14:paraId="73F8426F" w14:textId="13364BC5" w:rsidR="003C2F54" w:rsidRPr="007E7FDB" w:rsidRDefault="00934917" w:rsidP="00BD2397">
            <w:r>
              <w:t>£600</w:t>
            </w:r>
          </w:p>
        </w:tc>
      </w:tr>
      <w:tr w:rsidR="00F825B5" w:rsidRPr="007E7FDB" w14:paraId="05C77383" w14:textId="77777777" w:rsidTr="003A0381">
        <w:tc>
          <w:tcPr>
            <w:tcW w:w="421" w:type="dxa"/>
            <w:shd w:val="clear" w:color="auto" w:fill="auto"/>
          </w:tcPr>
          <w:p w14:paraId="6F4BFC26" w14:textId="0E0952A7" w:rsidR="00AA3F1E" w:rsidRPr="007E7FDB" w:rsidRDefault="00A97C34" w:rsidP="00AA3F1E">
            <w:pPr>
              <w:jc w:val="center"/>
              <w:rPr>
                <w:b/>
              </w:rPr>
            </w:pPr>
            <w:r>
              <w:rPr>
                <w:b/>
              </w:rPr>
              <w:t>4</w:t>
            </w:r>
          </w:p>
        </w:tc>
        <w:tc>
          <w:tcPr>
            <w:tcW w:w="2548" w:type="dxa"/>
            <w:shd w:val="clear" w:color="auto" w:fill="auto"/>
            <w:vAlign w:val="center"/>
          </w:tcPr>
          <w:p w14:paraId="5F9C014B" w14:textId="77777777" w:rsidR="00934917" w:rsidRPr="00FB3B58" w:rsidRDefault="00934917" w:rsidP="00934917">
            <w:pPr>
              <w:rPr>
                <w:b/>
                <w:color w:val="0070C0"/>
              </w:rPr>
            </w:pPr>
            <w:r w:rsidRPr="00FB3B58">
              <w:rPr>
                <w:b/>
                <w:color w:val="0070C0"/>
              </w:rPr>
              <w:t xml:space="preserve">Strand 2 – Targeted </w:t>
            </w:r>
            <w:r>
              <w:rPr>
                <w:b/>
                <w:color w:val="0070C0"/>
              </w:rPr>
              <w:t>Support</w:t>
            </w:r>
          </w:p>
          <w:p w14:paraId="7EEA77AE" w14:textId="663201DE" w:rsidR="00934917" w:rsidRPr="00934917" w:rsidRDefault="00934917" w:rsidP="00934917">
            <w:pPr>
              <w:rPr>
                <w:i/>
                <w:color w:val="FF0000"/>
              </w:rPr>
            </w:pPr>
            <w:r w:rsidRPr="00934917">
              <w:rPr>
                <w:i/>
                <w:color w:val="FF0000"/>
              </w:rPr>
              <w:t>(One to one and small group tuition)</w:t>
            </w:r>
          </w:p>
          <w:p w14:paraId="03247EAA" w14:textId="77777777" w:rsidR="00934917" w:rsidRDefault="00934917" w:rsidP="00AA3F1E"/>
          <w:p w14:paraId="51153C95" w14:textId="3867DA0A" w:rsidR="00AA3F1E" w:rsidRPr="007E7FDB" w:rsidRDefault="00AA3F1E" w:rsidP="00AA3F1E">
            <w:r w:rsidRPr="00671745">
              <w:t>Letter formation focus/interventions to develop pupils’ early writing.</w:t>
            </w:r>
          </w:p>
        </w:tc>
        <w:tc>
          <w:tcPr>
            <w:tcW w:w="4833" w:type="dxa"/>
            <w:shd w:val="clear" w:color="auto" w:fill="auto"/>
            <w:vAlign w:val="center"/>
          </w:tcPr>
          <w:p w14:paraId="0806CA84" w14:textId="4F8B6F3A" w:rsidR="00AA3F1E" w:rsidRDefault="00AA3F1E" w:rsidP="00AA3F1E">
            <w:pPr>
              <w:pStyle w:val="ListParagraph"/>
              <w:numPr>
                <w:ilvl w:val="0"/>
                <w:numId w:val="6"/>
              </w:numPr>
            </w:pPr>
            <w:r>
              <w:t>Targeted individual/small group support to facilitate correct letter formation allowing pupils to focus less on the physical writing and more on the thought process of what to write.</w:t>
            </w:r>
          </w:p>
          <w:p w14:paraId="0793D21E" w14:textId="38F30A1A" w:rsidR="00AA3F1E" w:rsidRDefault="00AA3F1E" w:rsidP="00AA3F1E">
            <w:pPr>
              <w:pStyle w:val="ListParagraph"/>
              <w:numPr>
                <w:ilvl w:val="0"/>
                <w:numId w:val="6"/>
              </w:numPr>
            </w:pPr>
            <w:r>
              <w:t>Develop positive attitudes to writing and reduce/eliminate frustration, decreased self-efficacy, and poor motivation.</w:t>
            </w:r>
          </w:p>
          <w:p w14:paraId="36C206DB" w14:textId="593407B0" w:rsidR="00AA3F1E" w:rsidRPr="007E7FDB" w:rsidRDefault="00AA3F1E" w:rsidP="00AA3F1E">
            <w:pPr>
              <w:pStyle w:val="ListParagraph"/>
              <w:numPr>
                <w:ilvl w:val="0"/>
                <w:numId w:val="6"/>
              </w:numPr>
            </w:pPr>
            <w:r>
              <w:t>Improved fine motor control and fine motor activities which stimulate the prefrontal cortex to help self-regulation and executive functioning.</w:t>
            </w:r>
          </w:p>
        </w:tc>
        <w:tc>
          <w:tcPr>
            <w:tcW w:w="1644" w:type="dxa"/>
            <w:shd w:val="clear" w:color="auto" w:fill="auto"/>
            <w:vAlign w:val="center"/>
          </w:tcPr>
          <w:p w14:paraId="3E07B050" w14:textId="07F2DF4B" w:rsidR="00AA3F1E" w:rsidRDefault="00AA3F1E" w:rsidP="00AA3F1E">
            <w:pPr>
              <w:pStyle w:val="ListParagraph"/>
              <w:numPr>
                <w:ilvl w:val="0"/>
                <w:numId w:val="6"/>
              </w:numPr>
              <w:ind w:left="113" w:hanging="113"/>
            </w:pPr>
            <w:r>
              <w:t>Handwriting policy</w:t>
            </w:r>
          </w:p>
          <w:p w14:paraId="511BED34" w14:textId="77777777" w:rsidR="00AA3F1E" w:rsidRDefault="00AA3F1E" w:rsidP="00AA3F1E">
            <w:pPr>
              <w:pStyle w:val="ListParagraph"/>
              <w:numPr>
                <w:ilvl w:val="0"/>
                <w:numId w:val="6"/>
              </w:numPr>
              <w:ind w:left="113" w:hanging="113"/>
            </w:pPr>
            <w:r>
              <w:t xml:space="preserve">Provision Map </w:t>
            </w:r>
          </w:p>
          <w:p w14:paraId="4E3C0CCA" w14:textId="77777777" w:rsidR="00213AF3" w:rsidRDefault="00213AF3" w:rsidP="00213AF3"/>
          <w:p w14:paraId="4C8DDA85" w14:textId="04883FE4" w:rsidR="00213AF3" w:rsidRPr="007E7FDB" w:rsidRDefault="00213AF3" w:rsidP="00213AF3"/>
        </w:tc>
        <w:tc>
          <w:tcPr>
            <w:tcW w:w="1545" w:type="dxa"/>
            <w:shd w:val="clear" w:color="auto" w:fill="auto"/>
            <w:vAlign w:val="center"/>
          </w:tcPr>
          <w:p w14:paraId="33D154DC" w14:textId="3B8F8904" w:rsidR="00AA3F1E" w:rsidRDefault="00BD2397" w:rsidP="00BD2397">
            <w:r>
              <w:t>-</w:t>
            </w:r>
            <w:r w:rsidR="00AA3F1E">
              <w:t>SC</w:t>
            </w:r>
          </w:p>
          <w:p w14:paraId="79050DC9" w14:textId="7C145A16" w:rsidR="00AA3F1E" w:rsidRPr="007E7FDB" w:rsidRDefault="00BD2397" w:rsidP="00BD2397">
            <w:r>
              <w:t>-</w:t>
            </w:r>
            <w:r w:rsidR="00AA3F1E">
              <w:t>Class teachers/TAs</w:t>
            </w:r>
          </w:p>
        </w:tc>
        <w:tc>
          <w:tcPr>
            <w:tcW w:w="1576" w:type="dxa"/>
            <w:shd w:val="clear" w:color="auto" w:fill="auto"/>
            <w:vAlign w:val="center"/>
          </w:tcPr>
          <w:p w14:paraId="51EEC052" w14:textId="2A097B7E" w:rsidR="00AA3F1E" w:rsidRPr="007E7FDB" w:rsidRDefault="00AA3F1E" w:rsidP="00BD2397">
            <w:r>
              <w:t>Autumn 1 and ongoing</w:t>
            </w:r>
          </w:p>
        </w:tc>
        <w:tc>
          <w:tcPr>
            <w:tcW w:w="2821" w:type="dxa"/>
            <w:shd w:val="clear" w:color="auto" w:fill="auto"/>
            <w:vAlign w:val="center"/>
          </w:tcPr>
          <w:p w14:paraId="4F54DDA2" w14:textId="5F2A54D2" w:rsidR="00AA3F1E" w:rsidRPr="007E7FDB" w:rsidRDefault="00934917" w:rsidP="00BD2397">
            <w:r>
              <w:t>£450</w:t>
            </w:r>
          </w:p>
        </w:tc>
      </w:tr>
      <w:tr w:rsidR="00F825B5" w:rsidRPr="007E7FDB" w14:paraId="0BDD5213" w14:textId="77777777" w:rsidTr="003A0381">
        <w:tc>
          <w:tcPr>
            <w:tcW w:w="421" w:type="dxa"/>
            <w:shd w:val="clear" w:color="auto" w:fill="auto"/>
          </w:tcPr>
          <w:p w14:paraId="400E2D6B" w14:textId="346E00B3" w:rsidR="00AA3F1E" w:rsidRDefault="00A97C34" w:rsidP="001C7772">
            <w:pPr>
              <w:jc w:val="center"/>
              <w:rPr>
                <w:b/>
              </w:rPr>
            </w:pPr>
            <w:r>
              <w:rPr>
                <w:b/>
              </w:rPr>
              <w:lastRenderedPageBreak/>
              <w:t>5</w:t>
            </w:r>
          </w:p>
        </w:tc>
        <w:tc>
          <w:tcPr>
            <w:tcW w:w="2548" w:type="dxa"/>
            <w:shd w:val="clear" w:color="auto" w:fill="auto"/>
            <w:vAlign w:val="center"/>
          </w:tcPr>
          <w:p w14:paraId="3B42D159" w14:textId="65E6A4DA" w:rsidR="00934917" w:rsidRPr="00934917" w:rsidRDefault="00934917" w:rsidP="001C7772">
            <w:pPr>
              <w:rPr>
                <w:b/>
                <w:color w:val="0070C0"/>
              </w:rPr>
            </w:pPr>
            <w:r w:rsidRPr="00934917">
              <w:rPr>
                <w:b/>
                <w:color w:val="0070C0"/>
              </w:rPr>
              <w:t>Strand 1 – Teaching and Whole School Strategies</w:t>
            </w:r>
          </w:p>
          <w:p w14:paraId="5C4F2F70" w14:textId="2DCD520E" w:rsidR="00934917" w:rsidRPr="00934917" w:rsidRDefault="00934917" w:rsidP="001C7772">
            <w:pPr>
              <w:rPr>
                <w:i/>
                <w:color w:val="FF0000"/>
              </w:rPr>
            </w:pPr>
            <w:r>
              <w:rPr>
                <w:i/>
                <w:color w:val="FF0000"/>
              </w:rPr>
              <w:t>(S</w:t>
            </w:r>
            <w:r w:rsidRPr="00934917">
              <w:rPr>
                <w:i/>
                <w:color w:val="FF0000"/>
              </w:rPr>
              <w:t>upporting great teaching)</w:t>
            </w:r>
          </w:p>
          <w:p w14:paraId="11DE2F35" w14:textId="77777777" w:rsidR="00934917" w:rsidRDefault="00934917" w:rsidP="001C7772"/>
          <w:p w14:paraId="7AF13A95" w14:textId="277E81B5" w:rsidR="00AA3F1E" w:rsidRPr="00671745" w:rsidRDefault="00F825B5" w:rsidP="001C7772">
            <w:r>
              <w:t>Effective PSHE/wellbeing curriculum with targeted support for identified pupils</w:t>
            </w:r>
            <w:r w:rsidR="003A0381">
              <w:t xml:space="preserve"> to promote effective mental health and wellbeing.</w:t>
            </w:r>
          </w:p>
        </w:tc>
        <w:tc>
          <w:tcPr>
            <w:tcW w:w="4833" w:type="dxa"/>
            <w:shd w:val="clear" w:color="auto" w:fill="auto"/>
            <w:vAlign w:val="center"/>
          </w:tcPr>
          <w:p w14:paraId="0B4726BD" w14:textId="42E9B3BB" w:rsidR="00AA3F1E" w:rsidRDefault="00AA3F1E" w:rsidP="00F825B5">
            <w:pPr>
              <w:pStyle w:val="ListParagraph"/>
              <w:numPr>
                <w:ilvl w:val="0"/>
                <w:numId w:val="7"/>
              </w:numPr>
            </w:pPr>
            <w:r w:rsidRPr="00AA3F1E">
              <w:t xml:space="preserve">PSHE is taught from Reception, with its foundation built around developing </w:t>
            </w:r>
            <w:r w:rsidR="003A0381">
              <w:t>social/</w:t>
            </w:r>
            <w:r w:rsidRPr="00AA3F1E">
              <w:t>emotional intelligence and resilience. Skills for good mental health are covered, including a focus on the practice of mindfulness which is particularly useful for pupils to stay calm and focused</w:t>
            </w:r>
            <w:r w:rsidR="00F825B5">
              <w:t>.</w:t>
            </w:r>
          </w:p>
          <w:p w14:paraId="4CC8873D" w14:textId="60F57202" w:rsidR="00AA3F1E" w:rsidRDefault="00AA3F1E" w:rsidP="00F825B5">
            <w:pPr>
              <w:pStyle w:val="ListParagraph"/>
              <w:numPr>
                <w:ilvl w:val="0"/>
                <w:numId w:val="7"/>
              </w:numPr>
            </w:pPr>
            <w:r>
              <w:t>Mental Health First Aid Training</w:t>
            </w:r>
            <w:r w:rsidR="00F825B5">
              <w:t xml:space="preserve"> delivered as part of </w:t>
            </w:r>
            <w:r>
              <w:t>PSHE</w:t>
            </w:r>
            <w:r w:rsidR="00F825B5">
              <w:t xml:space="preserve"> which</w:t>
            </w:r>
            <w:r>
              <w:t xml:space="preserve"> is built around developing emotional intelligence and resilience.</w:t>
            </w:r>
          </w:p>
          <w:p w14:paraId="136168BB" w14:textId="258BC1C4" w:rsidR="00F825B5" w:rsidRPr="007E7FDB" w:rsidRDefault="00F825B5" w:rsidP="00F825B5">
            <w:pPr>
              <w:pStyle w:val="ListParagraph"/>
              <w:numPr>
                <w:ilvl w:val="0"/>
                <w:numId w:val="7"/>
              </w:numPr>
            </w:pPr>
            <w:r>
              <w:t>Protective Behaviours approach embedded across school to develop language of safety in the school community and help pupils and adults spot the early warning signs and put support measures in place quickly.</w:t>
            </w:r>
          </w:p>
        </w:tc>
        <w:tc>
          <w:tcPr>
            <w:tcW w:w="1644" w:type="dxa"/>
            <w:shd w:val="clear" w:color="auto" w:fill="auto"/>
            <w:vAlign w:val="center"/>
          </w:tcPr>
          <w:p w14:paraId="5E028523" w14:textId="5AE8D9D9" w:rsidR="00F825B5" w:rsidRDefault="00F825B5" w:rsidP="00F825B5">
            <w:pPr>
              <w:pStyle w:val="ListParagraph"/>
              <w:numPr>
                <w:ilvl w:val="0"/>
                <w:numId w:val="7"/>
              </w:numPr>
              <w:ind w:left="113" w:hanging="113"/>
            </w:pPr>
            <w:r>
              <w:t xml:space="preserve">PSHE/ wellbeing programme </w:t>
            </w:r>
          </w:p>
          <w:p w14:paraId="68E784C6" w14:textId="77777777" w:rsidR="00AA3F1E" w:rsidRDefault="00F825B5" w:rsidP="00F825B5">
            <w:pPr>
              <w:pStyle w:val="ListParagraph"/>
              <w:numPr>
                <w:ilvl w:val="0"/>
                <w:numId w:val="7"/>
              </w:numPr>
              <w:ind w:left="113" w:hanging="113"/>
            </w:pPr>
            <w:r>
              <w:t>Provision Map</w:t>
            </w:r>
          </w:p>
          <w:p w14:paraId="555B375C" w14:textId="77777777" w:rsidR="00F825B5" w:rsidRDefault="00F825B5" w:rsidP="00F825B5">
            <w:pPr>
              <w:pStyle w:val="ListParagraph"/>
              <w:numPr>
                <w:ilvl w:val="0"/>
                <w:numId w:val="7"/>
              </w:numPr>
              <w:ind w:left="113" w:hanging="113"/>
            </w:pPr>
            <w:r>
              <w:t>Protective behaviour training for staff and parents/carers</w:t>
            </w:r>
          </w:p>
          <w:p w14:paraId="10F23170" w14:textId="77777777" w:rsidR="00213AF3" w:rsidRDefault="00213AF3" w:rsidP="00213AF3"/>
          <w:p w14:paraId="1AFB987D" w14:textId="4F1B8041" w:rsidR="00213AF3" w:rsidRPr="007E7FDB" w:rsidRDefault="00213AF3" w:rsidP="00213AF3"/>
        </w:tc>
        <w:tc>
          <w:tcPr>
            <w:tcW w:w="1545" w:type="dxa"/>
            <w:shd w:val="clear" w:color="auto" w:fill="auto"/>
            <w:vAlign w:val="center"/>
          </w:tcPr>
          <w:p w14:paraId="7315C08B" w14:textId="33D1096F" w:rsidR="00F825B5" w:rsidRDefault="00BD2397" w:rsidP="00BD2397">
            <w:r>
              <w:t>-</w:t>
            </w:r>
            <w:r w:rsidR="00F825B5">
              <w:t>AH/SC</w:t>
            </w:r>
          </w:p>
          <w:p w14:paraId="4115C2FC" w14:textId="7563C282" w:rsidR="00AA3F1E" w:rsidRPr="007E7FDB" w:rsidRDefault="00BD2397" w:rsidP="00BD2397">
            <w:r>
              <w:t>-</w:t>
            </w:r>
            <w:r w:rsidR="00F825B5">
              <w:t>Class teachers/TAs</w:t>
            </w:r>
          </w:p>
        </w:tc>
        <w:tc>
          <w:tcPr>
            <w:tcW w:w="1576" w:type="dxa"/>
            <w:shd w:val="clear" w:color="auto" w:fill="auto"/>
            <w:vAlign w:val="center"/>
          </w:tcPr>
          <w:p w14:paraId="7AE613A3" w14:textId="6FD108FD" w:rsidR="00AA3F1E" w:rsidRPr="007E7FDB" w:rsidRDefault="00F825B5" w:rsidP="00BD2397">
            <w:r w:rsidRPr="00F825B5">
              <w:t>Autumn 1 and ongoing</w:t>
            </w:r>
          </w:p>
        </w:tc>
        <w:tc>
          <w:tcPr>
            <w:tcW w:w="2821" w:type="dxa"/>
            <w:shd w:val="clear" w:color="auto" w:fill="auto"/>
            <w:vAlign w:val="center"/>
          </w:tcPr>
          <w:p w14:paraId="678C491A" w14:textId="5443363D" w:rsidR="00AA3F1E" w:rsidRPr="007E7FDB" w:rsidRDefault="00934917" w:rsidP="00BD2397">
            <w:r>
              <w:t>£</w:t>
            </w:r>
            <w:r w:rsidR="00A97C34">
              <w:t>5</w:t>
            </w:r>
            <w:r>
              <w:t>60</w:t>
            </w:r>
          </w:p>
        </w:tc>
      </w:tr>
      <w:tr w:rsidR="00A97C34" w:rsidRPr="007E7FDB" w14:paraId="1701CEF1" w14:textId="77777777" w:rsidTr="003A0381">
        <w:tc>
          <w:tcPr>
            <w:tcW w:w="421" w:type="dxa"/>
            <w:shd w:val="clear" w:color="auto" w:fill="auto"/>
          </w:tcPr>
          <w:p w14:paraId="3AA17ABF" w14:textId="306A45AE" w:rsidR="00A97C34" w:rsidRDefault="00A97C34" w:rsidP="001C7772">
            <w:pPr>
              <w:jc w:val="center"/>
              <w:rPr>
                <w:b/>
              </w:rPr>
            </w:pPr>
            <w:r>
              <w:rPr>
                <w:b/>
              </w:rPr>
              <w:t>6</w:t>
            </w:r>
          </w:p>
        </w:tc>
        <w:tc>
          <w:tcPr>
            <w:tcW w:w="2548" w:type="dxa"/>
            <w:shd w:val="clear" w:color="auto" w:fill="auto"/>
            <w:vAlign w:val="center"/>
          </w:tcPr>
          <w:p w14:paraId="7BFC8559" w14:textId="77777777" w:rsidR="00A97C34" w:rsidRDefault="00A97C34" w:rsidP="001C7772">
            <w:pPr>
              <w:rPr>
                <w:b/>
                <w:color w:val="0070C0"/>
              </w:rPr>
            </w:pPr>
            <w:r>
              <w:rPr>
                <w:b/>
                <w:color w:val="0070C0"/>
              </w:rPr>
              <w:t xml:space="preserve">Strand 3 – Wider Strategies </w:t>
            </w:r>
          </w:p>
          <w:p w14:paraId="74CC9B0C" w14:textId="77777777" w:rsidR="00A97C34" w:rsidRDefault="00A97C34" w:rsidP="001C7772">
            <w:pPr>
              <w:rPr>
                <w:i/>
                <w:color w:val="FF0000"/>
              </w:rPr>
            </w:pPr>
            <w:r w:rsidRPr="00A97C34">
              <w:rPr>
                <w:i/>
                <w:color w:val="FF0000"/>
              </w:rPr>
              <w:t>(Supporting parents and carers)</w:t>
            </w:r>
          </w:p>
          <w:p w14:paraId="06B1B996" w14:textId="77777777" w:rsidR="00A97C34" w:rsidRDefault="00A97C34" w:rsidP="001C7772">
            <w:pPr>
              <w:rPr>
                <w:i/>
                <w:color w:val="FF0000"/>
              </w:rPr>
            </w:pPr>
          </w:p>
          <w:p w14:paraId="5FEEC288" w14:textId="1007AA7E" w:rsidR="00A97C34" w:rsidRPr="00A97C34" w:rsidRDefault="00A97C34" w:rsidP="00A97C34">
            <w:pPr>
              <w:rPr>
                <w:color w:val="0070C0"/>
              </w:rPr>
            </w:pPr>
            <w:r w:rsidRPr="00A97C34">
              <w:t>Protective behaviour training for parents and care</w:t>
            </w:r>
            <w:r>
              <w:t xml:space="preserve">rs so that they can deliver effective mental health and </w:t>
            </w:r>
            <w:r w:rsidRPr="00A97C34">
              <w:t>wellbeing</w:t>
            </w:r>
            <w:r>
              <w:t xml:space="preserve"> strategies outside of school</w:t>
            </w:r>
            <w:r w:rsidRPr="00A97C34">
              <w:t>.</w:t>
            </w:r>
          </w:p>
        </w:tc>
        <w:tc>
          <w:tcPr>
            <w:tcW w:w="4833" w:type="dxa"/>
            <w:shd w:val="clear" w:color="auto" w:fill="auto"/>
            <w:vAlign w:val="center"/>
          </w:tcPr>
          <w:p w14:paraId="7F42AAC3" w14:textId="77777777" w:rsidR="00A97C34" w:rsidRDefault="00A97C34" w:rsidP="00F825B5">
            <w:pPr>
              <w:pStyle w:val="ListParagraph"/>
              <w:numPr>
                <w:ilvl w:val="0"/>
                <w:numId w:val="7"/>
              </w:numPr>
            </w:pPr>
            <w:r>
              <w:t>Training sessions led by expert with parents / carers across the academic year (3 sessions)</w:t>
            </w:r>
          </w:p>
          <w:p w14:paraId="4F24ED6C" w14:textId="77777777" w:rsidR="00A97C34" w:rsidRDefault="00A97C34" w:rsidP="00F825B5">
            <w:pPr>
              <w:pStyle w:val="ListParagraph"/>
              <w:numPr>
                <w:ilvl w:val="0"/>
                <w:numId w:val="7"/>
              </w:numPr>
            </w:pPr>
            <w:r>
              <w:t>Follow up sessions / communication led by leadership team with parents / carers most in need of support</w:t>
            </w:r>
          </w:p>
          <w:p w14:paraId="65A9D0BE" w14:textId="65CA4B7A" w:rsidR="00A97C34" w:rsidRPr="00AA3F1E" w:rsidRDefault="00A97C34" w:rsidP="00F825B5">
            <w:pPr>
              <w:pStyle w:val="ListParagraph"/>
              <w:numPr>
                <w:ilvl w:val="0"/>
                <w:numId w:val="7"/>
              </w:numPr>
            </w:pPr>
            <w:r>
              <w:t>Regular communication via website / letters etc to promote key messages</w:t>
            </w:r>
          </w:p>
        </w:tc>
        <w:tc>
          <w:tcPr>
            <w:tcW w:w="1644" w:type="dxa"/>
            <w:shd w:val="clear" w:color="auto" w:fill="auto"/>
            <w:vAlign w:val="center"/>
          </w:tcPr>
          <w:p w14:paraId="32FE5794" w14:textId="77777777" w:rsidR="00A97C34" w:rsidRDefault="00A97C34" w:rsidP="00F825B5">
            <w:pPr>
              <w:pStyle w:val="ListParagraph"/>
              <w:numPr>
                <w:ilvl w:val="0"/>
                <w:numId w:val="7"/>
              </w:numPr>
              <w:ind w:left="113" w:hanging="113"/>
            </w:pPr>
            <w:r>
              <w:t xml:space="preserve"> Trainer</w:t>
            </w:r>
          </w:p>
          <w:p w14:paraId="54DCB537" w14:textId="77777777" w:rsidR="00A97C34" w:rsidRDefault="00A97C34" w:rsidP="00A97C34">
            <w:pPr>
              <w:pStyle w:val="ListParagraph"/>
              <w:numPr>
                <w:ilvl w:val="0"/>
                <w:numId w:val="7"/>
              </w:numPr>
              <w:ind w:left="113" w:hanging="113"/>
            </w:pPr>
            <w:r>
              <w:t xml:space="preserve"> Protective behaviour training for staff and parents/carers</w:t>
            </w:r>
          </w:p>
          <w:p w14:paraId="3EB9F419" w14:textId="62728CA6" w:rsidR="00A97C34" w:rsidRDefault="00A97C34" w:rsidP="00A97C34">
            <w:pPr>
              <w:pStyle w:val="ListParagraph"/>
              <w:ind w:left="113"/>
            </w:pPr>
          </w:p>
        </w:tc>
        <w:tc>
          <w:tcPr>
            <w:tcW w:w="1545" w:type="dxa"/>
            <w:shd w:val="clear" w:color="auto" w:fill="auto"/>
            <w:vAlign w:val="center"/>
          </w:tcPr>
          <w:p w14:paraId="7ED62C35" w14:textId="0CE9EC21" w:rsidR="00A97C34" w:rsidRDefault="00A97C34" w:rsidP="00BD2397">
            <w:r>
              <w:t>-AH</w:t>
            </w:r>
          </w:p>
        </w:tc>
        <w:tc>
          <w:tcPr>
            <w:tcW w:w="1576" w:type="dxa"/>
            <w:shd w:val="clear" w:color="auto" w:fill="auto"/>
            <w:vAlign w:val="center"/>
          </w:tcPr>
          <w:p w14:paraId="796AF83E" w14:textId="3E281426" w:rsidR="00A97C34" w:rsidRPr="00F825B5" w:rsidRDefault="00A97C34" w:rsidP="00BD2397">
            <w:r>
              <w:t>Termly</w:t>
            </w:r>
          </w:p>
        </w:tc>
        <w:tc>
          <w:tcPr>
            <w:tcW w:w="2821" w:type="dxa"/>
            <w:shd w:val="clear" w:color="auto" w:fill="auto"/>
            <w:vAlign w:val="center"/>
          </w:tcPr>
          <w:p w14:paraId="17C260A1" w14:textId="28DA0135" w:rsidR="00A97C34" w:rsidRDefault="00A97C34" w:rsidP="00BD2397">
            <w:r>
              <w:t>£200</w:t>
            </w:r>
          </w:p>
        </w:tc>
      </w:tr>
      <w:tr w:rsidR="003A0381" w:rsidRPr="007E7FDB" w14:paraId="76B42C41" w14:textId="77777777" w:rsidTr="003A0381">
        <w:tc>
          <w:tcPr>
            <w:tcW w:w="421" w:type="dxa"/>
            <w:shd w:val="clear" w:color="auto" w:fill="auto"/>
          </w:tcPr>
          <w:p w14:paraId="4FA70C08" w14:textId="6F57AB08" w:rsidR="003A0381" w:rsidRPr="007E7FDB" w:rsidRDefault="00A97C34" w:rsidP="003A0381">
            <w:pPr>
              <w:jc w:val="center"/>
              <w:rPr>
                <w:b/>
              </w:rPr>
            </w:pPr>
            <w:r>
              <w:rPr>
                <w:b/>
              </w:rPr>
              <w:t>7</w:t>
            </w:r>
          </w:p>
        </w:tc>
        <w:tc>
          <w:tcPr>
            <w:tcW w:w="2548" w:type="dxa"/>
            <w:shd w:val="clear" w:color="auto" w:fill="auto"/>
            <w:vAlign w:val="center"/>
          </w:tcPr>
          <w:p w14:paraId="101B66BB" w14:textId="77777777" w:rsidR="00934917" w:rsidRPr="00FB3B58" w:rsidRDefault="00934917" w:rsidP="00934917">
            <w:pPr>
              <w:rPr>
                <w:b/>
                <w:color w:val="0070C0"/>
              </w:rPr>
            </w:pPr>
            <w:r w:rsidRPr="00FB3B58">
              <w:rPr>
                <w:b/>
                <w:color w:val="0070C0"/>
              </w:rPr>
              <w:t xml:space="preserve">Strand 2 – Targeted </w:t>
            </w:r>
            <w:r>
              <w:rPr>
                <w:b/>
                <w:color w:val="0070C0"/>
              </w:rPr>
              <w:t>Support</w:t>
            </w:r>
          </w:p>
          <w:p w14:paraId="0640CC22" w14:textId="77777777" w:rsidR="00934917" w:rsidRPr="00934917" w:rsidRDefault="00934917" w:rsidP="00934917">
            <w:pPr>
              <w:rPr>
                <w:i/>
                <w:color w:val="FF0000"/>
              </w:rPr>
            </w:pPr>
            <w:r w:rsidRPr="00934917">
              <w:rPr>
                <w:i/>
                <w:color w:val="FF0000"/>
              </w:rPr>
              <w:t>(One to one and small group tuition)</w:t>
            </w:r>
          </w:p>
          <w:p w14:paraId="79D41B3A" w14:textId="77777777" w:rsidR="00934917" w:rsidRDefault="00934917" w:rsidP="003A0381"/>
          <w:p w14:paraId="56856586" w14:textId="3D4E2451" w:rsidR="003A0381" w:rsidRPr="007E7FDB" w:rsidRDefault="003A0381" w:rsidP="003A0381">
            <w:r w:rsidRPr="00671745">
              <w:t xml:space="preserve">Targeted support for individual pupils/groups through precise identification of gaps in </w:t>
            </w:r>
            <w:r w:rsidRPr="00671745">
              <w:lastRenderedPageBreak/>
              <w:t>pupils’ learning by analysing baseline information, whole school data tracker and half termly pupil progress meetings.</w:t>
            </w:r>
          </w:p>
        </w:tc>
        <w:tc>
          <w:tcPr>
            <w:tcW w:w="4833" w:type="dxa"/>
            <w:shd w:val="clear" w:color="auto" w:fill="auto"/>
            <w:vAlign w:val="center"/>
          </w:tcPr>
          <w:p w14:paraId="6C909028" w14:textId="2DBF9507" w:rsidR="003A0381" w:rsidRDefault="003A0381" w:rsidP="003A0381">
            <w:pPr>
              <w:pStyle w:val="ListParagraph"/>
              <w:numPr>
                <w:ilvl w:val="0"/>
                <w:numId w:val="3"/>
              </w:numPr>
            </w:pPr>
            <w:r>
              <w:lastRenderedPageBreak/>
              <w:t>Pupil baselines completed.</w:t>
            </w:r>
          </w:p>
          <w:p w14:paraId="10D7B555" w14:textId="29C4FA59" w:rsidR="003A0381" w:rsidRDefault="003A0381" w:rsidP="003A0381">
            <w:pPr>
              <w:pStyle w:val="ListParagraph"/>
              <w:numPr>
                <w:ilvl w:val="0"/>
                <w:numId w:val="3"/>
              </w:numPr>
            </w:pPr>
            <w:r>
              <w:t xml:space="preserve">Gaps in knowledge identified quickly and pupils given extra support to keep up with the pace of the school’s expectations.  </w:t>
            </w:r>
          </w:p>
          <w:p w14:paraId="56949E9E" w14:textId="6F77D305" w:rsidR="003A0381" w:rsidRPr="007E7FDB" w:rsidRDefault="003A0381" w:rsidP="003A0381">
            <w:pPr>
              <w:pStyle w:val="ListParagraph"/>
              <w:numPr>
                <w:ilvl w:val="0"/>
                <w:numId w:val="3"/>
              </w:numPr>
              <w:spacing w:after="160" w:line="259" w:lineRule="auto"/>
            </w:pPr>
            <w:r>
              <w:t>Target pupils given individual/small group support to fill gaps and facilitate rapid progress.</w:t>
            </w:r>
          </w:p>
        </w:tc>
        <w:tc>
          <w:tcPr>
            <w:tcW w:w="1644" w:type="dxa"/>
            <w:shd w:val="clear" w:color="auto" w:fill="auto"/>
            <w:vAlign w:val="center"/>
          </w:tcPr>
          <w:p w14:paraId="7F86B764" w14:textId="77777777" w:rsidR="003A0381" w:rsidRDefault="003A0381" w:rsidP="003A0381">
            <w:pPr>
              <w:pStyle w:val="ListParagraph"/>
              <w:numPr>
                <w:ilvl w:val="0"/>
                <w:numId w:val="3"/>
              </w:numPr>
              <w:ind w:left="113" w:hanging="113"/>
            </w:pPr>
            <w:r>
              <w:t xml:space="preserve">Pupil Progress meetings </w:t>
            </w:r>
          </w:p>
          <w:p w14:paraId="5A09CE4F" w14:textId="77777777" w:rsidR="00213AF3" w:rsidRDefault="003A0381" w:rsidP="00BD2397">
            <w:pPr>
              <w:pStyle w:val="ListParagraph"/>
              <w:numPr>
                <w:ilvl w:val="0"/>
                <w:numId w:val="3"/>
              </w:numPr>
              <w:ind w:left="113" w:hanging="113"/>
            </w:pPr>
            <w:r>
              <w:t>Provision Map</w:t>
            </w:r>
          </w:p>
          <w:p w14:paraId="3B4D45F4" w14:textId="77777777" w:rsidR="00213AF3" w:rsidRDefault="00213AF3" w:rsidP="00213AF3"/>
          <w:p w14:paraId="1E96048B" w14:textId="4B697760" w:rsidR="003A0381" w:rsidRPr="007E7FDB" w:rsidRDefault="003A0381" w:rsidP="00213AF3"/>
        </w:tc>
        <w:tc>
          <w:tcPr>
            <w:tcW w:w="1545" w:type="dxa"/>
            <w:shd w:val="clear" w:color="auto" w:fill="auto"/>
            <w:vAlign w:val="center"/>
          </w:tcPr>
          <w:p w14:paraId="30698A74" w14:textId="0F29F79B" w:rsidR="003A0381" w:rsidRDefault="00BD2397" w:rsidP="00BD2397">
            <w:r>
              <w:t>-</w:t>
            </w:r>
            <w:r w:rsidR="003A0381">
              <w:t>AH</w:t>
            </w:r>
          </w:p>
          <w:p w14:paraId="7C39069C" w14:textId="580CAAE2" w:rsidR="003A0381" w:rsidRPr="007E7FDB" w:rsidRDefault="00BD2397" w:rsidP="00BD2397">
            <w:r>
              <w:t>-</w:t>
            </w:r>
            <w:r w:rsidR="003A0381">
              <w:t>Class teachers/TAs</w:t>
            </w:r>
          </w:p>
        </w:tc>
        <w:tc>
          <w:tcPr>
            <w:tcW w:w="1576" w:type="dxa"/>
            <w:shd w:val="clear" w:color="auto" w:fill="auto"/>
            <w:vAlign w:val="center"/>
          </w:tcPr>
          <w:p w14:paraId="32BF7EC4" w14:textId="553F1CE6" w:rsidR="003A0381" w:rsidRPr="007E7FDB" w:rsidRDefault="003A0381" w:rsidP="00BD2397">
            <w:r w:rsidRPr="00BC5F99">
              <w:t>Autumn 1 and ongoing</w:t>
            </w:r>
          </w:p>
        </w:tc>
        <w:tc>
          <w:tcPr>
            <w:tcW w:w="2821" w:type="dxa"/>
            <w:shd w:val="clear" w:color="auto" w:fill="auto"/>
            <w:vAlign w:val="center"/>
          </w:tcPr>
          <w:p w14:paraId="776EF4D9" w14:textId="55BCE628" w:rsidR="003A0381" w:rsidRPr="007E7FDB" w:rsidRDefault="00934917" w:rsidP="00BD2397">
            <w:r>
              <w:t>£840</w:t>
            </w:r>
          </w:p>
        </w:tc>
      </w:tr>
    </w:tbl>
    <w:p w14:paraId="7912AA87" w14:textId="77777777" w:rsidR="003C2F54" w:rsidRDefault="003C2F54" w:rsidP="003C2F54"/>
    <w:tbl>
      <w:tblPr>
        <w:tblStyle w:val="TableGrid"/>
        <w:tblW w:w="0" w:type="auto"/>
        <w:tblLook w:val="04A0" w:firstRow="1" w:lastRow="0" w:firstColumn="1" w:lastColumn="0" w:noHBand="0" w:noVBand="1"/>
      </w:tblPr>
      <w:tblGrid>
        <w:gridCol w:w="7694"/>
        <w:gridCol w:w="7694"/>
      </w:tblGrid>
      <w:tr w:rsidR="003C2F54" w:rsidRPr="007E7FDB" w14:paraId="15728515" w14:textId="77777777" w:rsidTr="001C7772">
        <w:tc>
          <w:tcPr>
            <w:tcW w:w="7694" w:type="dxa"/>
            <w:shd w:val="clear" w:color="auto" w:fill="DEEAF6" w:themeFill="accent1" w:themeFillTint="33"/>
          </w:tcPr>
          <w:p w14:paraId="5C24F30E" w14:textId="77777777" w:rsidR="003C2F54" w:rsidRPr="007E7FDB" w:rsidRDefault="003C2F54" w:rsidP="001C7772">
            <w:pPr>
              <w:jc w:val="center"/>
              <w:rPr>
                <w:b/>
              </w:rPr>
            </w:pPr>
            <w:r w:rsidRPr="007E7FDB">
              <w:rPr>
                <w:b/>
              </w:rPr>
              <w:t>Success Criteria</w:t>
            </w:r>
          </w:p>
        </w:tc>
        <w:tc>
          <w:tcPr>
            <w:tcW w:w="7694" w:type="dxa"/>
            <w:shd w:val="clear" w:color="auto" w:fill="DEEAF6" w:themeFill="accent1" w:themeFillTint="33"/>
          </w:tcPr>
          <w:p w14:paraId="108D3D3A" w14:textId="591902D4" w:rsidR="003C2F54" w:rsidRPr="007E7FDB" w:rsidRDefault="00BD2397" w:rsidP="001C7772">
            <w:pPr>
              <w:jc w:val="center"/>
              <w:rPr>
                <w:b/>
              </w:rPr>
            </w:pPr>
            <w:r w:rsidRPr="00BD2397">
              <w:rPr>
                <w:b/>
              </w:rPr>
              <w:t>Evaluation and Next Steps</w:t>
            </w:r>
          </w:p>
        </w:tc>
      </w:tr>
      <w:tr w:rsidR="003C2F54" w14:paraId="05B3F86D" w14:textId="77777777" w:rsidTr="001C7772">
        <w:tc>
          <w:tcPr>
            <w:tcW w:w="7694" w:type="dxa"/>
          </w:tcPr>
          <w:p w14:paraId="25D31536" w14:textId="42AB78F6" w:rsidR="003C2F54" w:rsidRDefault="003A0381" w:rsidP="003A0381">
            <w:pPr>
              <w:pStyle w:val="ListParagraph"/>
              <w:numPr>
                <w:ilvl w:val="0"/>
                <w:numId w:val="8"/>
              </w:numPr>
            </w:pPr>
            <w:r>
              <w:t>P</w:t>
            </w:r>
            <w:r w:rsidRPr="003A0381">
              <w:t xml:space="preserve">roportion of pupils achieving and exceeding </w:t>
            </w:r>
            <w:r>
              <w:t>reading ELG</w:t>
            </w:r>
            <w:r w:rsidRPr="003A0381">
              <w:t xml:space="preserve"> </w:t>
            </w:r>
            <w:r w:rsidR="006D55A4">
              <w:t xml:space="preserve">(77%) </w:t>
            </w:r>
            <w:r w:rsidRPr="003A0381">
              <w:t xml:space="preserve">and </w:t>
            </w:r>
            <w:r>
              <w:t xml:space="preserve">Y1 </w:t>
            </w:r>
            <w:r w:rsidRPr="003A0381">
              <w:t xml:space="preserve">phonics </w:t>
            </w:r>
            <w:r>
              <w:t>screening</w:t>
            </w:r>
            <w:r w:rsidR="006D55A4">
              <w:t xml:space="preserve"> (82%)</w:t>
            </w:r>
            <w:r>
              <w:t xml:space="preserve"> </w:t>
            </w:r>
            <w:r w:rsidRPr="003A0381">
              <w:t>is at least in line with national.</w:t>
            </w:r>
          </w:p>
          <w:p w14:paraId="59C1B5F0" w14:textId="10FFF58C" w:rsidR="00CD59CC" w:rsidRDefault="00CD59CC" w:rsidP="00CD59CC">
            <w:pPr>
              <w:pStyle w:val="ListParagraph"/>
              <w:numPr>
                <w:ilvl w:val="0"/>
                <w:numId w:val="8"/>
              </w:numPr>
            </w:pPr>
            <w:r>
              <w:t>Parent / carer voice demonstrates confidence in supporting phonic developments.</w:t>
            </w:r>
          </w:p>
          <w:p w14:paraId="4094517F" w14:textId="1B3C640A" w:rsidR="003A0381" w:rsidRDefault="003A0381" w:rsidP="003A0381">
            <w:pPr>
              <w:pStyle w:val="ListParagraph"/>
              <w:numPr>
                <w:ilvl w:val="0"/>
                <w:numId w:val="8"/>
              </w:numPr>
            </w:pPr>
            <w:r>
              <w:t>Provision map demonstrates progress for targeted pupils ensuring S&amp;L needs do not become a barrier to learning.</w:t>
            </w:r>
          </w:p>
          <w:p w14:paraId="245C9F32" w14:textId="78F03954" w:rsidR="003A0381" w:rsidRPr="003A0381" w:rsidRDefault="003A0381" w:rsidP="003A0381">
            <w:pPr>
              <w:pStyle w:val="ListParagraph"/>
              <w:numPr>
                <w:ilvl w:val="0"/>
                <w:numId w:val="8"/>
              </w:numPr>
            </w:pPr>
            <w:r w:rsidRPr="003A0381">
              <w:t>Provision map demonstrates progress</w:t>
            </w:r>
            <w:r w:rsidR="006D55A4">
              <w:t xml:space="preserve"> and improved fine motor control</w:t>
            </w:r>
            <w:r w:rsidRPr="003A0381">
              <w:t xml:space="preserve"> for targeted pupils</w:t>
            </w:r>
            <w:r>
              <w:t>. Pupils develop positive attitude to writing</w:t>
            </w:r>
            <w:r w:rsidR="006D55A4">
              <w:t>.</w:t>
            </w:r>
          </w:p>
          <w:p w14:paraId="261E8F9E" w14:textId="2299D723" w:rsidR="003A0381" w:rsidRDefault="006D55A4" w:rsidP="003A0381">
            <w:pPr>
              <w:pStyle w:val="ListParagraph"/>
              <w:numPr>
                <w:ilvl w:val="0"/>
                <w:numId w:val="8"/>
              </w:numPr>
            </w:pPr>
            <w:r>
              <w:t>Pupil voice demonstrates pupils feels safe, happy and supported in school.</w:t>
            </w:r>
          </w:p>
          <w:p w14:paraId="02DF31AF" w14:textId="1145F451" w:rsidR="00A97C34" w:rsidRDefault="00A97C34" w:rsidP="003A0381">
            <w:pPr>
              <w:pStyle w:val="ListParagraph"/>
              <w:numPr>
                <w:ilvl w:val="0"/>
                <w:numId w:val="8"/>
              </w:numPr>
            </w:pPr>
            <w:r>
              <w:t>Parent / carer voice demonstrates confidence in supporting pupils with mental health and wellbeing.</w:t>
            </w:r>
          </w:p>
          <w:p w14:paraId="65683425" w14:textId="2672E104" w:rsidR="006D55A4" w:rsidRDefault="006D55A4" w:rsidP="003A0381">
            <w:pPr>
              <w:pStyle w:val="ListParagraph"/>
              <w:numPr>
                <w:ilvl w:val="0"/>
                <w:numId w:val="8"/>
              </w:numPr>
            </w:pPr>
            <w:r w:rsidRPr="006D55A4">
              <w:t>Provision map demonstrates progress for targeted pupils</w:t>
            </w:r>
            <w:r>
              <w:t xml:space="preserve"> so that pupil attainment is in line with national for GLD (72%) and Year 1 in line or better than last year (67%).</w:t>
            </w:r>
          </w:p>
        </w:tc>
        <w:tc>
          <w:tcPr>
            <w:tcW w:w="7694" w:type="dxa"/>
          </w:tcPr>
          <w:p w14:paraId="32595EC2" w14:textId="77777777" w:rsidR="003C2F54" w:rsidRDefault="00BD2397" w:rsidP="00BD2397">
            <w:r>
              <w:t>1.</w:t>
            </w:r>
          </w:p>
          <w:p w14:paraId="66F19639" w14:textId="77777777" w:rsidR="00BD2397" w:rsidRDefault="00BD2397" w:rsidP="00BD2397">
            <w:r>
              <w:t>2.</w:t>
            </w:r>
          </w:p>
          <w:p w14:paraId="2AF33A96" w14:textId="77777777" w:rsidR="00BD2397" w:rsidRDefault="00BD2397" w:rsidP="00BD2397">
            <w:r>
              <w:t>3.</w:t>
            </w:r>
          </w:p>
          <w:p w14:paraId="7CBAC1F7" w14:textId="77777777" w:rsidR="00BD2397" w:rsidRDefault="00BD2397" w:rsidP="00BD2397">
            <w:r>
              <w:t>4.</w:t>
            </w:r>
          </w:p>
          <w:p w14:paraId="2CD2B608" w14:textId="77777777" w:rsidR="00BD2397" w:rsidRDefault="00BD2397" w:rsidP="00BD2397">
            <w:r>
              <w:t>5.</w:t>
            </w:r>
          </w:p>
          <w:p w14:paraId="69A54E26" w14:textId="57B744AE" w:rsidR="00BD2397" w:rsidRDefault="00BD2397" w:rsidP="00BD2397"/>
        </w:tc>
      </w:tr>
    </w:tbl>
    <w:p w14:paraId="644E214C" w14:textId="77777777" w:rsidR="003C2F54" w:rsidRDefault="003C2F54" w:rsidP="003C2F54"/>
    <w:p w14:paraId="683C4694" w14:textId="77777777" w:rsidR="00D2299F" w:rsidRDefault="00D2299F"/>
    <w:sectPr w:rsidR="00D2299F" w:rsidSect="003C2F5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860EA"/>
    <w:multiLevelType w:val="hybridMultilevel"/>
    <w:tmpl w:val="F69A0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7E2293"/>
    <w:multiLevelType w:val="hybridMultilevel"/>
    <w:tmpl w:val="48EACF00"/>
    <w:lvl w:ilvl="0" w:tplc="FCEA51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E2625"/>
    <w:multiLevelType w:val="hybridMultilevel"/>
    <w:tmpl w:val="A614E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F038B4"/>
    <w:multiLevelType w:val="hybridMultilevel"/>
    <w:tmpl w:val="16D8D6DE"/>
    <w:lvl w:ilvl="0" w:tplc="FCEA51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BD2DD5"/>
    <w:multiLevelType w:val="hybridMultilevel"/>
    <w:tmpl w:val="84402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545195"/>
    <w:multiLevelType w:val="hybridMultilevel"/>
    <w:tmpl w:val="2DD813D8"/>
    <w:lvl w:ilvl="0" w:tplc="FCEA51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DE0FCD"/>
    <w:multiLevelType w:val="hybridMultilevel"/>
    <w:tmpl w:val="D848BE1C"/>
    <w:lvl w:ilvl="0" w:tplc="FCEA51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604EB7"/>
    <w:multiLevelType w:val="hybridMultilevel"/>
    <w:tmpl w:val="31D2B6F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EF0431"/>
    <w:multiLevelType w:val="hybridMultilevel"/>
    <w:tmpl w:val="5F1C0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5"/>
  </w:num>
  <w:num w:numId="5">
    <w:abstractNumId w:val="1"/>
  </w:num>
  <w:num w:numId="6">
    <w:abstractNumId w:val="3"/>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F54"/>
    <w:rsid w:val="00213AF3"/>
    <w:rsid w:val="003724BC"/>
    <w:rsid w:val="003A0381"/>
    <w:rsid w:val="003C2F54"/>
    <w:rsid w:val="00671745"/>
    <w:rsid w:val="006D55A4"/>
    <w:rsid w:val="0090283E"/>
    <w:rsid w:val="00934917"/>
    <w:rsid w:val="0095537E"/>
    <w:rsid w:val="00A97C34"/>
    <w:rsid w:val="00AA3F1E"/>
    <w:rsid w:val="00B51A82"/>
    <w:rsid w:val="00BC5F99"/>
    <w:rsid w:val="00BD2397"/>
    <w:rsid w:val="00CD59CC"/>
    <w:rsid w:val="00D2299F"/>
    <w:rsid w:val="00F825B5"/>
    <w:rsid w:val="00FB3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6179"/>
  <w15:chartTrackingRefBased/>
  <w15:docId w15:val="{9A0EC68C-DF81-4430-B1C9-B334BC9B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2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79DF6373429C43A66B7FC518A2B7E4" ma:contentTypeVersion="13" ma:contentTypeDescription="Create a new document." ma:contentTypeScope="" ma:versionID="d08c32106a67e69e7caa961364a33a75">
  <xsd:schema xmlns:xsd="http://www.w3.org/2001/XMLSchema" xmlns:xs="http://www.w3.org/2001/XMLSchema" xmlns:p="http://schemas.microsoft.com/office/2006/metadata/properties" xmlns:ns3="a0f6734f-772e-4689-8557-d6a9e92e5e17" xmlns:ns4="cec88869-ff3a-46fd-8d63-4103f59d60c9" targetNamespace="http://schemas.microsoft.com/office/2006/metadata/properties" ma:root="true" ma:fieldsID="b698a088b3008d80cb0e2bfd91bb56a0" ns3:_="" ns4:_="">
    <xsd:import namespace="a0f6734f-772e-4689-8557-d6a9e92e5e17"/>
    <xsd:import namespace="cec88869-ff3a-46fd-8d63-4103f59d60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6734f-772e-4689-8557-d6a9e92e5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c88869-ff3a-46fd-8d63-4103f59d60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73A41B-4338-4E1A-ADF7-1D0A9BD27753}">
  <ds:schemaRefs>
    <ds:schemaRef ds:uri="http://schemas.openxmlformats.org/package/2006/metadata/core-properties"/>
    <ds:schemaRef ds:uri="http://purl.org/dc/terms/"/>
    <ds:schemaRef ds:uri="http://purl.org/dc/elements/1.1/"/>
    <ds:schemaRef ds:uri="http://schemas.microsoft.com/office/infopath/2007/PartnerControls"/>
    <ds:schemaRef ds:uri="cec88869-ff3a-46fd-8d63-4103f59d60c9"/>
    <ds:schemaRef ds:uri="http://schemas.microsoft.com/office/2006/documentManagement/types"/>
    <ds:schemaRef ds:uri="http://purl.org/dc/dcmitype/"/>
    <ds:schemaRef ds:uri="a0f6734f-772e-4689-8557-d6a9e92e5e1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A88C9AE-9D1C-4E86-BB5C-57C472876854}">
  <ds:schemaRefs>
    <ds:schemaRef ds:uri="http://schemas.microsoft.com/sharepoint/v3/contenttype/forms"/>
  </ds:schemaRefs>
</ds:datastoreItem>
</file>

<file path=customXml/itemProps3.xml><?xml version="1.0" encoding="utf-8"?>
<ds:datastoreItem xmlns:ds="http://schemas.openxmlformats.org/officeDocument/2006/customXml" ds:itemID="{4CB68B63-A017-4372-B23C-D93AE3473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6734f-772e-4689-8557-d6a9e92e5e17"/>
    <ds:schemaRef ds:uri="cec88869-ff3a-46fd-8d63-4103f59d6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Ellyard</dc:creator>
  <cp:keywords/>
  <dc:description/>
  <cp:lastModifiedBy>Cherie Padmore</cp:lastModifiedBy>
  <cp:revision>2</cp:revision>
  <dcterms:created xsi:type="dcterms:W3CDTF">2020-11-26T15:04:00Z</dcterms:created>
  <dcterms:modified xsi:type="dcterms:W3CDTF">2020-11-26T15:04:00Z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0x0101008B79DF6373429C43A66B7FC518A2B7E4</vt:lpwstr>
  </property>
</Properties>
</file>